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0D" w:rsidRDefault="008E30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государственное казенное общеобразовательное учреждение Ростовской области</w:t>
      </w:r>
    </w:p>
    <w:p w:rsidR="0048790D" w:rsidRDefault="008E30B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«Колушкинская специальная школа-интернат»</w:t>
      </w:r>
    </w:p>
    <w:p w:rsidR="0048790D" w:rsidRDefault="0048790D">
      <w:pPr>
        <w:jc w:val="center"/>
        <w:rPr>
          <w:rFonts w:ascii="Times New Roman" w:hAnsi="Times New Roman"/>
        </w:rPr>
      </w:pPr>
    </w:p>
    <w:tbl>
      <w:tblPr>
        <w:tblW w:w="0" w:type="auto"/>
        <w:tblInd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0"/>
      </w:tblGrid>
      <w:tr w:rsidR="0048790D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90D" w:rsidRDefault="008E30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48790D" w:rsidRDefault="008E30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Директор___________Л.Г. Землянская</w:t>
            </w:r>
          </w:p>
          <w:p w:rsidR="0048790D" w:rsidRDefault="008E30BB"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_23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_»_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_2024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г. №_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u w:val="single"/>
              </w:rPr>
              <w:t>_</w:t>
            </w:r>
          </w:p>
        </w:tc>
      </w:tr>
    </w:tbl>
    <w:p w:rsidR="0048790D" w:rsidRDefault="0048790D">
      <w:pPr>
        <w:jc w:val="center"/>
        <w:rPr>
          <w:rFonts w:ascii="Times New Roman" w:hAnsi="Times New Roman"/>
          <w:sz w:val="28"/>
        </w:rPr>
      </w:pPr>
    </w:p>
    <w:p w:rsidR="0048790D" w:rsidRDefault="0048790D">
      <w:pPr>
        <w:jc w:val="center"/>
        <w:rPr>
          <w:rFonts w:ascii="Times New Roman" w:hAnsi="Times New Roman"/>
          <w:sz w:val="28"/>
        </w:rPr>
      </w:pPr>
    </w:p>
    <w:p w:rsidR="0048790D" w:rsidRDefault="008E30BB">
      <w:pPr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Рабочая программа по дисциплине Дворник </w:t>
      </w:r>
    </w:p>
    <w:p w:rsidR="0048790D" w:rsidRDefault="008E30BB">
      <w:pPr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>(</w:t>
      </w:r>
      <w:r>
        <w:rPr>
          <w:rFonts w:ascii="Times New Roman" w:hAnsi="Times New Roman"/>
          <w:b/>
          <w:color w:val="333333"/>
          <w:sz w:val="28"/>
          <w:lang w:val="en-US"/>
        </w:rPr>
        <w:t>X</w:t>
      </w:r>
      <w:r>
        <w:rPr>
          <w:rFonts w:ascii="Times New Roman" w:hAnsi="Times New Roman"/>
          <w:b/>
          <w:color w:val="333333"/>
          <w:sz w:val="28"/>
        </w:rPr>
        <w:t xml:space="preserve"> – </w:t>
      </w:r>
      <w:r>
        <w:rPr>
          <w:rFonts w:ascii="Times New Roman" w:hAnsi="Times New Roman"/>
          <w:b/>
          <w:color w:val="333333"/>
          <w:sz w:val="28"/>
          <w:lang w:val="en-US"/>
        </w:rPr>
        <w:t>IX</w:t>
      </w:r>
      <w:r w:rsidRPr="008E30BB"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333333"/>
          <w:sz w:val="28"/>
        </w:rPr>
        <w:t>класс</w:t>
      </w:r>
      <w:r>
        <w:rPr>
          <w:rFonts w:ascii="Times New Roman" w:hAnsi="Times New Roman"/>
          <w:b/>
          <w:color w:val="333333"/>
          <w:sz w:val="28"/>
          <w:lang w:val="en-US"/>
        </w:rPr>
        <w:t>s</w:t>
      </w:r>
      <w:r>
        <w:rPr>
          <w:rFonts w:ascii="Times New Roman" w:hAnsi="Times New Roman"/>
          <w:b/>
          <w:color w:val="333333"/>
          <w:sz w:val="28"/>
        </w:rPr>
        <w:t>)</w:t>
      </w:r>
    </w:p>
    <w:p w:rsidR="0048790D" w:rsidRPr="008E30BB" w:rsidRDefault="008E30BB">
      <w:pPr>
        <w:jc w:val="center"/>
        <w:rPr>
          <w:rFonts w:ascii="Times New Roman" w:hAnsi="Times New Roman"/>
          <w:b/>
          <w:color w:val="333333"/>
          <w:sz w:val="28"/>
        </w:rPr>
      </w:pPr>
      <w:r>
        <w:rPr>
          <w:rFonts w:ascii="Times New Roman" w:hAnsi="Times New Roman"/>
          <w:b/>
          <w:color w:val="333333"/>
          <w:sz w:val="28"/>
        </w:rPr>
        <w:t xml:space="preserve"> </w:t>
      </w:r>
    </w:p>
    <w:p w:rsidR="0048790D" w:rsidRPr="008E30BB" w:rsidRDefault="0048790D">
      <w:pPr>
        <w:jc w:val="center"/>
        <w:rPr>
          <w:rFonts w:ascii="Times New Roman" w:hAnsi="Times New Roman"/>
          <w:b/>
          <w:color w:val="333333"/>
          <w:sz w:val="28"/>
        </w:rPr>
      </w:pPr>
    </w:p>
    <w:p w:rsidR="0048790D" w:rsidRPr="008E30BB" w:rsidRDefault="0048790D">
      <w:pPr>
        <w:jc w:val="center"/>
        <w:rPr>
          <w:rFonts w:ascii="Times New Roman" w:hAnsi="Times New Roman"/>
          <w:b/>
          <w:color w:val="333333"/>
          <w:sz w:val="28"/>
        </w:rPr>
      </w:pPr>
    </w:p>
    <w:p w:rsidR="0048790D" w:rsidRPr="008E30BB" w:rsidRDefault="0048790D">
      <w:pPr>
        <w:jc w:val="center"/>
        <w:rPr>
          <w:rFonts w:ascii="Times New Roman" w:hAnsi="Times New Roman"/>
          <w:b/>
          <w:color w:val="333333"/>
          <w:sz w:val="28"/>
        </w:rPr>
      </w:pPr>
    </w:p>
    <w:p w:rsidR="0048790D" w:rsidRPr="008E30BB" w:rsidRDefault="0048790D">
      <w:pPr>
        <w:jc w:val="center"/>
        <w:rPr>
          <w:rFonts w:ascii="Times New Roman" w:hAnsi="Times New Roman"/>
          <w:b/>
          <w:color w:val="333333"/>
          <w:sz w:val="28"/>
        </w:rPr>
      </w:pPr>
    </w:p>
    <w:p w:rsidR="0048790D" w:rsidRPr="008E30BB" w:rsidRDefault="0048790D">
      <w:pPr>
        <w:jc w:val="center"/>
        <w:rPr>
          <w:rFonts w:ascii="Times New Roman" w:hAnsi="Times New Roman"/>
          <w:b/>
          <w:color w:val="333333"/>
          <w:sz w:val="28"/>
        </w:rPr>
      </w:pPr>
    </w:p>
    <w:p w:rsidR="0048790D" w:rsidRPr="008E30BB" w:rsidRDefault="004879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90D" w:rsidRDefault="008E3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8790D" w:rsidRDefault="008E30BB">
      <w:pPr>
        <w:pStyle w:val="af7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Рабочая программа по математике  для Х-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рограммно-методического обеспечения для 10-12 классов с углубленной трудовой подготовкой в</w:t>
      </w:r>
      <w:r>
        <w:rPr>
          <w:rFonts w:ascii="Times New Roman" w:hAnsi="Times New Roman" w:cs="Times New Roman"/>
          <w:sz w:val="24"/>
          <w:szCs w:val="24"/>
        </w:rPr>
        <w:t xml:space="preserve"> 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А.М. Щербаковой, Н.М. Платоновой.  Москва.  ВЛАДОС.  2006г. и в соответствии с: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Федеральным  законом  от 29.12.2012 N 273-ФЗ «Об образовании в Российской Федерации».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1080" w:righ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СанПиН 2.</w:t>
      </w:r>
      <w:r>
        <w:rPr>
          <w:rFonts w:ascii="Times New Roman" w:hAnsi="Times New Roman"/>
          <w:sz w:val="24"/>
          <w:szCs w:val="24"/>
        </w:rPr>
        <w:t>4. 3648-20 "Санитарно-эпидемиологические требования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2;</w:t>
      </w:r>
    </w:p>
    <w:p w:rsidR="0048790D" w:rsidRDefault="008E30BB">
      <w:pPr>
        <w:pStyle w:val="af8"/>
        <w:numPr>
          <w:ilvl w:val="0"/>
          <w:numId w:val="5"/>
        </w:numPr>
        <w:spacing w:line="240" w:lineRule="auto"/>
        <w:ind w:left="993" w:right="3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  <w:highlight w:val="white"/>
        </w:rPr>
        <w:t>анПиН 1.2.3685-21 "Гигиенически</w:t>
      </w:r>
      <w:r>
        <w:rPr>
          <w:rFonts w:ascii="Times New Roman" w:hAnsi="Times New Roman"/>
          <w:sz w:val="24"/>
          <w:highlight w:val="white"/>
        </w:rPr>
        <w:t>е нормативы и требования к обеспечению безопасности и (или) безвредности для человека факторов среды обитания" (утв. постановлением Главного государственного санитарного врача РФ от 28 января 2021 г. N 2)</w:t>
      </w:r>
      <w:r>
        <w:rPr>
          <w:rFonts w:ascii="Times New Roman" w:hAnsi="Times New Roman"/>
          <w:sz w:val="24"/>
        </w:rPr>
        <w:t>;</w:t>
      </w:r>
    </w:p>
    <w:p w:rsidR="0048790D" w:rsidRDefault="008E30BB">
      <w:pPr>
        <w:pStyle w:val="af8"/>
        <w:numPr>
          <w:ilvl w:val="0"/>
          <w:numId w:val="5"/>
        </w:numPr>
        <w:spacing w:line="240" w:lineRule="auto"/>
        <w:ind w:left="993" w:right="360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РФ «Об у</w:t>
      </w:r>
      <w:r>
        <w:rPr>
          <w:rFonts w:ascii="Times New Roman" w:hAnsi="Times New Roman"/>
          <w:sz w:val="24"/>
          <w:szCs w:val="24"/>
        </w:rPr>
        <w:t>тверждении учебных планов специальных (коррекционных) образовательных учреждений для обучающихся, воспитанников с отклонениями в развитии» от 10 апреля 2002 г. N 29/2065-п;</w:t>
      </w:r>
    </w:p>
    <w:p w:rsidR="0048790D" w:rsidRDefault="008E30BB">
      <w:pPr>
        <w:pStyle w:val="33"/>
        <w:widowControl/>
        <w:numPr>
          <w:ilvl w:val="0"/>
          <w:numId w:val="3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Приказом Министерства образования и науки РФ от 2 июля 2013 г. N 513 "Об утверждени</w:t>
      </w:r>
      <w:r>
        <w:rPr>
          <w:sz w:val="24"/>
          <w:szCs w:val="24"/>
        </w:rPr>
        <w:t>и Перечня профессий рабочих, должностей служащих, по которым осуществляется профессиональное обучение" (С изменениями и дополнениями от:16 декабря 2013 г., 28 марта, 27 июня 2014 г., 3 февраля 2017 г.), зарегистрировано в Минюсте РФ 8 августа 2013г.;</w:t>
      </w:r>
    </w:p>
    <w:p w:rsidR="0048790D" w:rsidRDefault="008E30BB">
      <w:pPr>
        <w:pStyle w:val="33"/>
        <w:widowControl/>
        <w:numPr>
          <w:ilvl w:val="0"/>
          <w:numId w:val="3"/>
        </w:numPr>
        <w:tabs>
          <w:tab w:val="left" w:pos="946"/>
        </w:tabs>
        <w:spacing w:after="0" w:line="240" w:lineRule="auto"/>
        <w:ind w:left="709" w:right="-142" w:firstLine="0"/>
        <w:jc w:val="both"/>
      </w:pPr>
      <w:r>
        <w:rPr>
          <w:sz w:val="24"/>
          <w:szCs w:val="24"/>
        </w:rPr>
        <w:t>Прика</w:t>
      </w:r>
      <w:r>
        <w:rPr>
          <w:sz w:val="24"/>
          <w:szCs w:val="24"/>
        </w:rPr>
        <w:t>зом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обучения. Зарегистрирован в Минюсте РФ 15 мая 201</w:t>
      </w:r>
      <w:r>
        <w:rPr>
          <w:sz w:val="24"/>
          <w:szCs w:val="24"/>
        </w:rPr>
        <w:t>3 г. Регистрационный № 28395.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Законом «Об образовании в Ростовской области». № 26-ЗС от 14.11.2013.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Примерным региональным учебным планом специальных (коррекционных) образовательных учреждений        Ростовской области (пр. МО и ПОРО от 10.07.2002г. №1277)</w:t>
      </w:r>
      <w:r>
        <w:rPr>
          <w:rFonts w:ascii="Times New Roman" w:hAnsi="Times New Roman"/>
          <w:sz w:val="24"/>
          <w:szCs w:val="24"/>
        </w:rPr>
        <w:t>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Учебным планом </w:t>
      </w:r>
      <w:r>
        <w:rPr>
          <w:rFonts w:ascii="Times New Roman" w:hAnsi="Times New Roman"/>
          <w:bCs/>
          <w:sz w:val="24"/>
          <w:szCs w:val="24"/>
        </w:rPr>
        <w:t xml:space="preserve">государственного казённого общеобразовательного учреждения Ростовской области «Колушкинская специальная школа-интернат» </w:t>
      </w:r>
      <w:r>
        <w:rPr>
          <w:rFonts w:ascii="Times New Roman" w:hAnsi="Times New Roman"/>
          <w:sz w:val="24"/>
          <w:szCs w:val="24"/>
        </w:rPr>
        <w:t>на 2023-2024уч.г.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Адаптированной  образовательной программой профессионального обучения (профессиональной подготовки) Г</w:t>
      </w:r>
      <w:r>
        <w:rPr>
          <w:rFonts w:ascii="Times New Roman" w:hAnsi="Times New Roman"/>
          <w:bCs/>
          <w:sz w:val="24"/>
          <w:szCs w:val="24"/>
        </w:rPr>
        <w:t xml:space="preserve">КОУ РО «Колушкинская специальная школа-интернат» на </w:t>
      </w:r>
      <w:r>
        <w:rPr>
          <w:rFonts w:ascii="Times New Roman" w:hAnsi="Times New Roman"/>
          <w:sz w:val="24"/>
          <w:szCs w:val="24"/>
        </w:rPr>
        <w:t>2023-2024 учебный год.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Годовым  календарным учебным графиком ГКОУ РО «Колушкинская специальная школа-интернат» на 2023-2024 учебный год.</w:t>
      </w:r>
    </w:p>
    <w:p w:rsidR="0048790D" w:rsidRDefault="008E30BB">
      <w:pPr>
        <w:pStyle w:val="af8"/>
        <w:numPr>
          <w:ilvl w:val="0"/>
          <w:numId w:val="3"/>
        </w:numPr>
        <w:spacing w:after="0" w:line="240" w:lineRule="auto"/>
        <w:ind w:left="709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Расписанием учебных занятий ГКОУ РО «Колушкинская специальная школа</w:t>
      </w:r>
      <w:r>
        <w:rPr>
          <w:rFonts w:ascii="Times New Roman" w:hAnsi="Times New Roman"/>
          <w:sz w:val="24"/>
          <w:szCs w:val="24"/>
        </w:rPr>
        <w:t>-интернат» на 2023-2024 учебный год.</w:t>
      </w:r>
    </w:p>
    <w:p w:rsidR="0048790D" w:rsidRDefault="0048790D">
      <w:pPr>
        <w:pStyle w:val="af8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8790D" w:rsidRDefault="004879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90D" w:rsidRDefault="0048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0D" w:rsidRDefault="00487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90D" w:rsidRDefault="008E30BB">
      <w:pPr>
        <w:pStyle w:val="33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</w:t>
      </w:r>
      <w:r>
        <w:rPr>
          <w:b/>
          <w:sz w:val="24"/>
          <w:szCs w:val="24"/>
          <w:u w:val="single"/>
        </w:rPr>
        <w:t>Дворник</w:t>
      </w:r>
      <w:r>
        <w:rPr>
          <w:rStyle w:val="afa"/>
          <w:sz w:val="24"/>
          <w:szCs w:val="24"/>
        </w:rPr>
        <w:t xml:space="preserve">» </w:t>
      </w:r>
      <w:r>
        <w:rPr>
          <w:sz w:val="24"/>
          <w:szCs w:val="24"/>
        </w:rPr>
        <w:t>входит в профессиональный учебный цикл адаптированной образовательной программы и изучается на 1 – 2 курсах в течении 2-х семестров</w:t>
      </w:r>
    </w:p>
    <w:p w:rsidR="0048790D" w:rsidRDefault="004879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Основная цель: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подготовка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самостоятельной жизни через социальную и трудовую адаптацию.</w:t>
      </w:r>
    </w:p>
    <w:p w:rsidR="0048790D" w:rsidRDefault="008E30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Основные задачи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развитие у обучающихся способности ориентироваться в производственном задании, планировать последовательность действий;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выработка самостоятельных трудовых умений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навыков, необходимых для выполнения обязанностей дворника;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 формирование необходимых коммуникативных навыков;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 у обучающихся положительного отношения к трудовой деятельности на предприятии, становление и закрепление социальных мотивов тру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довой деятельности;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формирование устойчивой целенаправленности, дисциплинированности и ответственности и ответственного отношения к выполнению своих обязанностей на рабочем месте.</w:t>
      </w:r>
    </w:p>
    <w:p w:rsidR="0048790D" w:rsidRDefault="008E30BB">
      <w:pPr>
        <w:pStyle w:val="33"/>
        <w:widowControl/>
        <w:shd w:val="clear" w:color="auto" w:fill="auto"/>
        <w:tabs>
          <w:tab w:val="left" w:pos="178"/>
        </w:tabs>
        <w:spacing w:after="0" w:line="240" w:lineRule="auto"/>
        <w:ind w:righ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.В результате изучения дисциплины обучающийся должен 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знать: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иметь предс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тавление о функциональных обязанностях профессионального дворника, об особенностях уборки в осеннее время, названия инструментов и хозинвентаря (метлы, лопаты, грабли, обыкновенные, веерные, совки, лопаты, носилки, вёдра, контейнер для мусора, шланг для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лива);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назначение спецодежды (рукавицы, халат);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назначение и устройство, исправное состояние хозинвентаря;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-порядок хранения инструмента и хозинвентаря;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безопасной работы с инструментами при уборке территории.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уметь: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ориентироваться в задании по образцу убранного участка территории;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инструмент и хозинвентарь по назначению, хранить его;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применять правила безопасной работы на практике;</w:t>
      </w:r>
    </w:p>
    <w:p w:rsidR="0048790D" w:rsidRDefault="008E3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производить технологически правильное подметание, сгребание листвы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мусора, его переноску, сбор в валки и кучи.</w:t>
      </w:r>
    </w:p>
    <w:p w:rsidR="0048790D" w:rsidRDefault="0048790D">
      <w:pPr>
        <w:pStyle w:val="33"/>
        <w:widowControl/>
        <w:shd w:val="clear" w:color="auto" w:fill="auto"/>
        <w:tabs>
          <w:tab w:val="left" w:pos="178"/>
        </w:tabs>
        <w:spacing w:after="0" w:line="240" w:lineRule="auto"/>
        <w:ind w:right="-142" w:firstLine="0"/>
        <w:jc w:val="both"/>
        <w:rPr>
          <w:sz w:val="24"/>
          <w:szCs w:val="24"/>
        </w:rPr>
      </w:pPr>
    </w:p>
    <w:p w:rsidR="0048790D" w:rsidRDefault="0048790D">
      <w:pPr>
        <w:pStyle w:val="33"/>
        <w:widowControl/>
        <w:shd w:val="clear" w:color="auto" w:fill="auto"/>
        <w:tabs>
          <w:tab w:val="left" w:pos="178"/>
        </w:tabs>
        <w:spacing w:after="0" w:line="240" w:lineRule="auto"/>
        <w:ind w:right="-142" w:firstLine="0"/>
        <w:jc w:val="both"/>
        <w:rPr>
          <w:sz w:val="24"/>
          <w:szCs w:val="24"/>
        </w:rPr>
      </w:pPr>
    </w:p>
    <w:p w:rsidR="0048790D" w:rsidRDefault="008E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Содержательные линии по предмету «Дворник». 10 кл</w:t>
      </w:r>
    </w:p>
    <w:tbl>
      <w:tblPr>
        <w:tblpPr w:leftFromText="180" w:rightFromText="180" w:bottomFromText="200" w:vertAnchor="text" w:horzAnchor="margin" w:tblpY="935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276"/>
        <w:gridCol w:w="1185"/>
        <w:gridCol w:w="8952"/>
      </w:tblGrid>
      <w:tr w:rsidR="0048790D">
        <w:trPr>
          <w:trHeight w:val="11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lastRenderedPageBreak/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Наименование    разделов   учебной    программы  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Кол-во часов</w:t>
            </w:r>
          </w:p>
          <w:p w:rsidR="0048790D" w:rsidRDefault="0048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основных содержательных линий</w:t>
            </w:r>
          </w:p>
          <w:p w:rsidR="0048790D" w:rsidRDefault="0048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</w:tc>
      </w:tr>
      <w:tr w:rsidR="0048790D">
        <w:trPr>
          <w:trHeight w:val="282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Вводное занятие.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2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Технику безопасной работы с ручным сельскохозяйственным инвентарем.</w:t>
            </w:r>
          </w:p>
        </w:tc>
      </w:tr>
      <w:tr w:rsidR="0048790D">
        <w:trPr>
          <w:trHeight w:val="1189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Уборка территории школы в осенний период.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19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профессионального дворника, об особенностях уборки в осеннее время, названия инструментов и хозинвентаря.</w:t>
            </w:r>
          </w:p>
        </w:tc>
      </w:tr>
      <w:tr w:rsidR="0048790D">
        <w:trPr>
          <w:trHeight w:val="6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Уход за декоративными кустарниками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13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Технологию возделывания и правила перекопки земли под кустарниками и деревьями;</w:t>
            </w:r>
          </w:p>
        </w:tc>
      </w:tr>
      <w:tr w:rsidR="0048790D">
        <w:trPr>
          <w:trHeight w:val="6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Культура поведения.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4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поведения в общественных местах и на рабочем месте; нормы и формы обращений к различным возрастным группам.</w:t>
            </w:r>
          </w:p>
        </w:tc>
      </w:tr>
      <w:tr w:rsidR="0048790D">
        <w:trPr>
          <w:trHeight w:val="64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Зимние работы дворника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дворника в зимнее время, названия инструментов и хозинвентаря (лопата, лом, скребок, движок);</w:t>
            </w:r>
          </w:p>
        </w:tc>
      </w:tr>
      <w:tr w:rsidR="0048790D">
        <w:trPr>
          <w:trHeight w:val="413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Вызов пожарных, милиции, аварийных служб.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Номера телефонов полиции, скорой помощи и различных служб.</w:t>
            </w:r>
          </w:p>
        </w:tc>
      </w:tr>
      <w:tr w:rsidR="0048790D">
        <w:trPr>
          <w:trHeight w:val="544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Уборка в весенне-летний период.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16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профессионального дворника, об особенностях уборки в весеннее-летнее время, названия инструментов и хозинвентаря.</w:t>
            </w:r>
          </w:p>
        </w:tc>
      </w:tr>
      <w:tr w:rsidR="0048790D">
        <w:trPr>
          <w:trHeight w:val="57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48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70</w:t>
            </w:r>
          </w:p>
        </w:tc>
        <w:tc>
          <w:tcPr>
            <w:tcW w:w="2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48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8790D" w:rsidRDefault="0048790D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8790D" w:rsidRDefault="0048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790D" w:rsidRDefault="008E3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8"/>
        </w:rPr>
        <w:t>Содержательные линии по предмету «Дворник». 11 класс</w:t>
      </w:r>
    </w:p>
    <w:tbl>
      <w:tblPr>
        <w:tblpPr w:leftFromText="180" w:rightFromText="180" w:bottomFromText="200" w:vertAnchor="text" w:horzAnchor="margin" w:tblpY="935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737"/>
        <w:gridCol w:w="1313"/>
        <w:gridCol w:w="8025"/>
      </w:tblGrid>
      <w:tr w:rsidR="0048790D">
        <w:trPr>
          <w:trHeight w:val="108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8"/>
              </w:rPr>
              <w:t>№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Наименование    разделов   учебной    программы  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Кол-во часов</w:t>
            </w:r>
          </w:p>
          <w:p w:rsidR="0048790D" w:rsidRDefault="0048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8"/>
              </w:rPr>
              <w:t>основных содержательных линий</w:t>
            </w:r>
          </w:p>
          <w:p w:rsidR="0048790D" w:rsidRDefault="0048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</w:tc>
      </w:tr>
      <w:tr w:rsidR="0048790D">
        <w:trPr>
          <w:trHeight w:val="27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  <w:lastRenderedPageBreak/>
              <w:t>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Вводное занятие.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8"/>
              </w:rPr>
              <w:t>2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Технику безопасной работы с ручным сельскохозяйственным инвентарем.</w:t>
            </w:r>
          </w:p>
        </w:tc>
      </w:tr>
      <w:tr w:rsidR="0048790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Уборка территории школы в осенний период.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19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профессионального дворника, об особенностях уборки в осеннее время, названия инструментов и хозинвентаря.</w:t>
            </w:r>
          </w:p>
        </w:tc>
      </w:tr>
      <w:tr w:rsidR="0048790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Уход за декоративными кустарниками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13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Технологию возделывания и правила перекопки земли под кустарниками и деревьями;</w:t>
            </w:r>
          </w:p>
        </w:tc>
      </w:tr>
      <w:tr w:rsidR="0048790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Культура поведения.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4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Правила поведения в общественных местах и на рабочем месте; нормы и формы обращений к различным возрастным группам.</w:t>
            </w:r>
          </w:p>
        </w:tc>
      </w:tr>
      <w:tr w:rsidR="0048790D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</w:rPr>
              <w:t>Зимние работы дворника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10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дворника в зимнее время, названия инструментов и хозинвентаря (лопата, лом, скребок, движок);</w:t>
            </w:r>
          </w:p>
        </w:tc>
      </w:tr>
      <w:tr w:rsidR="0048790D">
        <w:trPr>
          <w:trHeight w:val="40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Вызов пожарных, милиции, аварийных служб.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6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Номера телефонов полиции, скорой помощи и различных служб.</w:t>
            </w:r>
          </w:p>
        </w:tc>
      </w:tr>
      <w:tr w:rsidR="0048790D">
        <w:trPr>
          <w:trHeight w:val="53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Уборка в весенне-летний период.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16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 функциональных обязанностях профессионального дворника, об особенностях уборки в весеннее-летнее время, названия инструментов и хозинвентаря.</w:t>
            </w:r>
          </w:p>
        </w:tc>
      </w:tr>
      <w:tr w:rsidR="0048790D">
        <w:trPr>
          <w:trHeight w:val="562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48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8E30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70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0D" w:rsidRDefault="00487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</w:rPr>
            </w:pPr>
          </w:p>
        </w:tc>
      </w:tr>
    </w:tbl>
    <w:p w:rsidR="0048790D" w:rsidRDefault="0048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790D" w:rsidRDefault="00487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48790D" w:rsidRDefault="008E3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Используемая литература:</w:t>
      </w:r>
    </w:p>
    <w:p w:rsidR="0048790D" w:rsidRDefault="008E30B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Для составления адаптированной программы использовались программно-методические материалы:</w:t>
      </w:r>
    </w:p>
    <w:p w:rsidR="0048790D" w:rsidRDefault="008E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1.  Брюс Л. Бейкер, Алан Дж. Брайтман. Путь к независимости. Обучение детей с особенностями развития бытовым навыкам. – М.: 1997.</w:t>
      </w:r>
    </w:p>
    <w:p w:rsidR="0048790D" w:rsidRDefault="008E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2. Из опыта Центра Лечебной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ики г. Москва - составитель Моржина Е.В.</w:t>
      </w:r>
    </w:p>
    <w:p w:rsidR="0048790D" w:rsidRDefault="008E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 Кинаш Е. А. Игры и упражнения по формированию культурно-гигиенических навыков и навыков самообслуживания у глубоко умственно отсталых детей// Воспитание и обучение детей с нарушениями развития.- 2002.-№1.-с. 17-2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3.</w:t>
      </w:r>
    </w:p>
    <w:p w:rsidR="0048790D" w:rsidRDefault="008E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4. Опыт реабилитационного Центра г. Березняки «Обучение навыкам самообслуживания, поведения, ориентации в ближайшем социуме, общению»</w:t>
      </w:r>
    </w:p>
    <w:p w:rsidR="0048790D" w:rsidRDefault="008E3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5. Скворцова В.О.  Социальное воспитание детей с отклонениями в развитии.  М. Владос Пресс, 2006</w:t>
      </w:r>
    </w:p>
    <w:p w:rsidR="0048790D" w:rsidRDefault="00487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8790D" w:rsidRDefault="0048790D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4879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0D" w:rsidRDefault="008E30BB">
      <w:pPr>
        <w:spacing w:after="0" w:line="240" w:lineRule="auto"/>
      </w:pPr>
      <w:r>
        <w:separator/>
      </w:r>
    </w:p>
  </w:endnote>
  <w:endnote w:type="continuationSeparator" w:id="0">
    <w:p w:rsidR="0048790D" w:rsidRDefault="008E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0D" w:rsidRDefault="008E30BB">
      <w:pPr>
        <w:spacing w:after="0" w:line="240" w:lineRule="auto"/>
      </w:pPr>
      <w:r>
        <w:separator/>
      </w:r>
    </w:p>
  </w:footnote>
  <w:footnote w:type="continuationSeparator" w:id="0">
    <w:p w:rsidR="0048790D" w:rsidRDefault="008E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E5D90"/>
    <w:multiLevelType w:val="hybridMultilevel"/>
    <w:tmpl w:val="62DE4914"/>
    <w:lvl w:ilvl="0" w:tplc="1BBA07A8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2F2046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880391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8416CD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254656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16CE85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4A0A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8708D8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E898B4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3A337E1B"/>
    <w:multiLevelType w:val="hybridMultilevel"/>
    <w:tmpl w:val="51024AA4"/>
    <w:lvl w:ilvl="0" w:tplc="C65A173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/>
      </w:rPr>
    </w:lvl>
    <w:lvl w:ilvl="1" w:tplc="EAEE40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0C2A04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BDE0AAE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0752525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79C6233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AA2E27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DC4CF7C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6EC627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45811CB0"/>
    <w:multiLevelType w:val="hybridMultilevel"/>
    <w:tmpl w:val="7444B4FA"/>
    <w:lvl w:ilvl="0" w:tplc="758023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95831C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A2EEC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5804E6B2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BC00F37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528624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A1721FE4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C888B3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FAA88CE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515A1E34"/>
    <w:multiLevelType w:val="hybridMultilevel"/>
    <w:tmpl w:val="BDEC8560"/>
    <w:lvl w:ilvl="0" w:tplc="48B499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04CD34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D763D5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3C4EFE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1288594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F47A7B5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3857A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2C631D4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F94E19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78AE030B"/>
    <w:multiLevelType w:val="multilevel"/>
    <w:tmpl w:val="1240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0D"/>
    <w:rsid w:val="0048790D"/>
    <w:rsid w:val="008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58DD8-ED11-496C-9C3B-C13A3B3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uiPriority w:val="1"/>
    <w:qFormat/>
    <w:pPr>
      <w:spacing w:after="0" w:line="240" w:lineRule="auto"/>
    </w:pPr>
    <w:rPr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f9">
    <w:name w:val="Основной текст_"/>
    <w:basedOn w:val="a0"/>
    <w:link w:val="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9"/>
    <w:pPr>
      <w:widowControl w:val="0"/>
      <w:shd w:val="clear" w:color="auto" w:fill="FFFFFF"/>
      <w:spacing w:after="240" w:line="324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a">
    <w:name w:val="Основной текст + Курсив"/>
    <w:basedOn w:val="a0"/>
    <w:rPr>
      <w:rFonts w:ascii="Times New Roman" w:eastAsia="Times New Roman" w:hAnsi="Times New Roman" w:cs="Times New Roman" w:hint="default"/>
      <w:i/>
      <w:iCs/>
      <w:color w:val="000000"/>
      <w:spacing w:val="0"/>
      <w:position w:val="0"/>
      <w:sz w:val="28"/>
      <w:szCs w:val="28"/>
      <w:shd w:val="clear" w:color="auto" w:fill="FFFFFF"/>
      <w:lang w:val="ru-RU"/>
    </w:rPr>
  </w:style>
  <w:style w:type="character" w:customStyle="1" w:styleId="afb">
    <w:name w:val="Подпись к таблице_"/>
    <w:basedOn w:val="a0"/>
    <w:link w:val="a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c">
    <w:name w:val="Подпись к таблице"/>
    <w:basedOn w:val="a"/>
    <w:link w:val="afb"/>
    <w:pPr>
      <w:widowControl w:val="0"/>
      <w:shd w:val="clear" w:color="auto" w:fill="FFFFFF"/>
      <w:spacing w:after="0" w:line="0" w:lineRule="atLeast"/>
      <w:ind w:left="278" w:right="15" w:hanging="10"/>
      <w:jc w:val="both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Галина</cp:lastModifiedBy>
  <cp:revision>5</cp:revision>
  <cp:lastPrinted>2024-08-30T18:04:00Z</cp:lastPrinted>
  <dcterms:created xsi:type="dcterms:W3CDTF">2023-10-12T11:20:00Z</dcterms:created>
  <dcterms:modified xsi:type="dcterms:W3CDTF">2024-08-30T18:04:00Z</dcterms:modified>
</cp:coreProperties>
</file>