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3174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государственное казённое  общеобразовательное учреждение  Ростовской области </w:t>
      </w:r>
      <w:r/>
    </w:p>
    <w:p>
      <w:pPr>
        <w:jc w:val="center"/>
        <w:tabs>
          <w:tab w:val="left" w:pos="3174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«Колушкинская   специальная школа-интернат»</w:t>
      </w:r>
      <w:r/>
    </w:p>
    <w:p>
      <w:pPr>
        <w:jc w:val="center"/>
        <w:tabs>
          <w:tab w:val="left" w:pos="3174" w:leader="none"/>
        </w:tabs>
        <w:rPr>
          <w:sz w:val="24"/>
          <w:szCs w:val="24"/>
        </w:rPr>
      </w:pPr>
      <w:r>
        <w:rPr>
          <w:bCs/>
          <w:sz w:val="24"/>
          <w:szCs w:val="24"/>
        </w:rPr>
      </w:r>
      <w:r/>
    </w:p>
    <w:p>
      <w:pPr>
        <w:jc w:val="center"/>
        <w:tabs>
          <w:tab w:val="left" w:pos="3174" w:leader="none"/>
        </w:tabs>
        <w:rPr>
          <w:sz w:val="24"/>
          <w:szCs w:val="24"/>
          <w:highlight w:val="white"/>
        </w:rPr>
      </w:pPr>
      <w:r>
        <w:rPr>
          <w:bCs/>
          <w:sz w:val="24"/>
          <w:szCs w:val="24"/>
        </w:rPr>
      </w:r>
      <w:r>
        <w:rPr>
          <w:color w:val="000000"/>
          <w:spacing w:val="-10"/>
          <w:sz w:val="28"/>
          <w:szCs w:val="28"/>
        </w:rPr>
        <w:t xml:space="preserve">ПРИКАЗ</w:t>
      </w:r>
      <w:r>
        <w:rPr>
          <w:color w:val="000000"/>
          <w:spacing w:val="-10"/>
          <w:sz w:val="28"/>
          <w:szCs w:val="28"/>
        </w:rPr>
        <w:br/>
      </w:r>
      <w:r>
        <w:rPr>
          <w:color w:val="000000"/>
          <w:spacing w:val="-10"/>
          <w:sz w:val="28"/>
          <w:szCs w:val="28"/>
          <w:highlight w:val="white"/>
        </w:rPr>
        <w:t xml:space="preserve">26.03</w:t>
      </w:r>
      <w:r>
        <w:rPr>
          <w:color w:val="000000"/>
          <w:spacing w:val="-10"/>
          <w:sz w:val="28"/>
          <w:szCs w:val="28"/>
          <w:highlight w:val="white"/>
        </w:rPr>
        <w:t xml:space="preserve">.</w:t>
      </w:r>
      <w:r>
        <w:rPr>
          <w:color w:val="000000"/>
          <w:spacing w:val="1"/>
          <w:sz w:val="28"/>
          <w:szCs w:val="28"/>
          <w:highlight w:val="white"/>
        </w:rPr>
        <w:t xml:space="preserve"> 2024</w:t>
      </w:r>
      <w:r>
        <w:rPr>
          <w:color w:val="000000"/>
          <w:spacing w:val="1"/>
          <w:sz w:val="28"/>
          <w:szCs w:val="28"/>
          <w:highlight w:val="white"/>
        </w:rPr>
        <w:t xml:space="preserve">г.    </w:t>
      </w:r>
      <w:r>
        <w:rPr>
          <w:color w:val="000000"/>
          <w:spacing w:val="1"/>
          <w:sz w:val="28"/>
          <w:szCs w:val="28"/>
        </w:rPr>
        <w:t xml:space="preserve">                                                                  </w:t>
      </w:r>
      <w:r>
        <w:rPr>
          <w:color w:val="000000"/>
          <w:spacing w:val="19"/>
          <w:sz w:val="28"/>
          <w:szCs w:val="28"/>
        </w:rPr>
        <w:t xml:space="preserve">№</w:t>
      </w:r>
      <w:r>
        <w:rPr>
          <w:color w:val="000000"/>
          <w:spacing w:val="19"/>
          <w:sz w:val="28"/>
          <w:szCs w:val="28"/>
          <w:u w:val="single"/>
        </w:rPr>
        <w:t xml:space="preserve"> 31</w:t>
      </w:r>
      <w:r/>
    </w:p>
    <w:p>
      <w:pPr>
        <w:pStyle w:val="637"/>
        <w:jc w:val="both"/>
        <w:widowControl/>
        <w:rPr>
          <w:rFonts w:ascii="Times New Roman" w:hAnsi="Times New Roman" w:cs="Times New Roman" w:eastAsia="Times New Roman"/>
          <w:bCs w:val="false"/>
          <w:sz w:val="28"/>
          <w:szCs w:val="28"/>
        </w:rPr>
      </w:pPr>
      <w:r>
        <w:rPr>
          <w:rFonts w:ascii="Times New Roman" w:hAnsi="Times New Roman" w:cs="Times New Roman" w:eastAsia="Times New Roman"/>
          <w:bCs w:val="false"/>
          <w:sz w:val="28"/>
          <w:szCs w:val="28"/>
        </w:rPr>
        <w:t xml:space="preserve">Об  организации приёма детей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7"/>
        <w:jc w:val="both"/>
        <w:widowControl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Cs w:val="false"/>
          <w:sz w:val="28"/>
          <w:szCs w:val="28"/>
        </w:rPr>
        <w:t xml:space="preserve">в первый</w:t>
      </w:r>
      <w:r>
        <w:rPr>
          <w:rFonts w:ascii="Times New Roman" w:hAnsi="Times New Roman" w:cs="Times New Roman" w:eastAsia="Times New Roman"/>
          <w:bCs w:val="false"/>
          <w:sz w:val="28"/>
          <w:szCs w:val="28"/>
        </w:rPr>
        <w:t xml:space="preserve"> класс</w:t>
      </w:r>
      <w:r>
        <w:rPr>
          <w:rFonts w:ascii="Times New Roman" w:hAnsi="Times New Roman" w:cs="Times New Roman" w:eastAsia="Times New Roman"/>
          <w:bCs w:val="false"/>
          <w:sz w:val="28"/>
          <w:szCs w:val="28"/>
        </w:rPr>
        <w:t xml:space="preserve">, на 1 </w:t>
      </w:r>
      <w:r>
        <w:rPr>
          <w:rFonts w:ascii="Times New Roman" w:hAnsi="Times New Roman" w:cs="Times New Roman" w:eastAsia="Times New Roman"/>
          <w:bCs w:val="false"/>
          <w:sz w:val="28"/>
          <w:szCs w:val="28"/>
        </w:rPr>
        <w:t xml:space="preserve">курс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 профессии рабочего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7"/>
        <w:jc w:val="both"/>
        <w:widowControl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highlight w:val="white"/>
        </w:rPr>
        <w:t xml:space="preserve">19601 «Швея»</w:t>
      </w:r>
      <w:r>
        <w:rPr>
          <w:rFonts w:ascii="Times New Roman" w:hAnsi="Times New Roman" w:cs="Times New Roman" w:eastAsia="Times New Roman"/>
          <w:bCs w:val="false"/>
          <w:sz w:val="28"/>
          <w:szCs w:val="28"/>
        </w:rPr>
        <w:t xml:space="preserve"> и 18103 «Садовник»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7"/>
        <w:jc w:val="both"/>
        <w:widowControl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Cs w:val="false"/>
          <w:sz w:val="28"/>
          <w:szCs w:val="28"/>
        </w:rPr>
      </w:r>
      <w:r>
        <w:rPr>
          <w:rFonts w:ascii="Times New Roman" w:hAnsi="Times New Roman" w:cs="Times New Roman" w:eastAsia="Times New Roman"/>
          <w:bCs w:val="false"/>
          <w:sz w:val="28"/>
          <w:szCs w:val="28"/>
        </w:rPr>
        <w:t xml:space="preserve">на</w:t>
      </w:r>
      <w:r>
        <w:rPr>
          <w:rFonts w:ascii="Times New Roman" w:hAnsi="Times New Roman" w:cs="Times New Roman" w:eastAsia="Times New Roman"/>
          <w:bCs w:val="false"/>
          <w:sz w:val="28"/>
          <w:szCs w:val="28"/>
        </w:rPr>
        <w:t xml:space="preserve"> 2024/2025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учебный год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 ГКОУ РО «Колушкинс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кая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7"/>
        <w:jc w:val="both"/>
        <w:widowControl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специальная школа-интернат».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7"/>
        <w:jc w:val="both"/>
        <w:widowControl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pStyle w:val="644"/>
        <w:ind w:left="0" w:right="284" w:firstLine="0"/>
        <w:jc w:val="both"/>
        <w:spacing w:lineRule="auto" w:line="282" w:after="0"/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В соответствии со статьёй 67 Федерального закона от 29.12.2012 №273-ФЗ «Об образовании в Российской Федерации», регламентирующей общий порядок приёма граждан в общеобразовательные учреждения, Указом Президента Российской Федерации от 13.04.2011 № 444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«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 дополнительных мерах по обеспечению прав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 защиты интересов несовершеннолетних граждан Российской Федерации»,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8"/>
        </w:rPr>
        <w:t xml:space="preserve"> приказом министерства просвещения Российской Федерации №458 от 02.09.2020г.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8"/>
        </w:rPr>
        <w:t xml:space="preserve">«Об утверждении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8"/>
          <w:u w:val="none"/>
        </w:rPr>
        <w:t xml:space="preserve"> </w:t>
      </w:r>
      <w:hyperlink r:id="rId9" w:tooltip="https://docs.cntd.ru/document/565697396#6520IM" w:history="1">
        <w:r>
          <w:rPr>
            <w:rStyle w:val="615"/>
            <w:rFonts w:ascii="Times New Roman" w:hAnsi="Times New Roman" w:cs="Times New Roman" w:eastAsia="Times New Roman"/>
            <w:b w:val="false"/>
            <w:color w:val="000000" w:themeColor="text1"/>
            <w:sz w:val="28"/>
            <w:u w:val="none"/>
          </w:rPr>
          <w:t xml:space="preserve">Порядка приема на обучение по образовательным программам начального общего, основного общего и среднего общего образования</w:t>
        </w:r>
      </w:hyperlink>
      <w:r>
        <w:rPr>
          <w:rFonts w:ascii="Times New Roman" w:hAnsi="Times New Roman" w:cs="Times New Roman" w:eastAsia="Times New Roman"/>
          <w:b w:val="false"/>
          <w:color w:val="000000" w:themeColor="text1"/>
          <w:sz w:val="28"/>
          <w:u w:val="none"/>
        </w:rPr>
        <w:t xml:space="preserve">»,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8"/>
        </w:rPr>
        <w:t xml:space="preserve">приказом министерства просвещения Российской Федерации № 784 от 30.08.2022г.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8"/>
        </w:rPr>
        <w:t xml:space="preserve">«О внесении изменений в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8"/>
          <w:u w:val="none"/>
        </w:rPr>
        <w:t xml:space="preserve"> </w:t>
      </w:r>
      <w:hyperlink r:id="rId10" w:tooltip="https://docs.cntd.ru/document/565697396#6520IM" w:history="1">
        <w:r>
          <w:rPr>
            <w:rStyle w:val="615"/>
            <w:rFonts w:ascii="Times New Roman" w:hAnsi="Times New Roman" w:cs="Times New Roman" w:eastAsia="Times New Roman"/>
            <w:b w:val="false"/>
            <w:color w:val="000000" w:themeColor="text1"/>
            <w:sz w:val="28"/>
            <w:u w:val="none"/>
          </w:rPr>
          <w:t xml:space="preserve">Порядок приема на обучение по образовательным программам начального общего, основного общего и среднего общего образования, утверждённый </w:t>
        </w:r>
        <w:r>
          <w:rPr>
            <w:rFonts w:ascii="Times New Roman" w:hAnsi="Times New Roman" w:cs="Times New Roman" w:eastAsia="Times New Roman"/>
            <w:b w:val="false"/>
            <w:color w:val="000000" w:themeColor="text1"/>
            <w:sz w:val="28"/>
          </w:rPr>
          <w:t xml:space="preserve">приказом министерства просвещения Российской Федерации №458 от 02.09.2020г.</w:t>
        </w:r>
        <w:r>
          <w:rPr>
            <w:rStyle w:val="615"/>
            <w:rFonts w:ascii="Times New Roman" w:hAnsi="Times New Roman" w:cs="Times New Roman" w:eastAsia="Times New Roman"/>
            <w:b w:val="false"/>
            <w:color w:val="000000" w:themeColor="text1"/>
            <w:sz w:val="28"/>
            <w:u w:val="none"/>
          </w:rPr>
        </w:r>
      </w:hyperlink>
      <w:r>
        <w:rPr>
          <w:rFonts w:ascii="Times New Roman" w:hAnsi="Times New Roman" w:cs="Times New Roman" w:eastAsia="Times New Roman"/>
          <w:b w:val="false"/>
          <w:color w:val="000000" w:themeColor="text1"/>
          <w:sz w:val="28"/>
          <w:u w:val="none"/>
        </w:rPr>
        <w:t xml:space="preserve">»,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8"/>
          <w:u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на основании положения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lang w:eastAsia="ru-RU"/>
        </w:rPr>
        <w:t xml:space="preserve">Порядок приёма на обучение по адаптированным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lang w:eastAsia="ru-RU"/>
        </w:rPr>
        <w:t xml:space="preserve">основным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lang w:eastAsia="ru-RU"/>
        </w:rPr>
        <w:t xml:space="preserve">общеобразовательным программам 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lang w:eastAsia="ru-RU"/>
        </w:rPr>
        <w:t xml:space="preserve">начального общего и основного общего образования,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lang w:eastAsia="ru-RU"/>
        </w:rPr>
        <w:t xml:space="preserve">адаптированным образовательным программам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lang w:eastAsia="ru-RU"/>
        </w:rPr>
        <w:t xml:space="preserve">профессионального обучения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lang w:eastAsia="ru-RU"/>
        </w:rPr>
        <w:t xml:space="preserve">государственное казённое общеобразовательное учреждение Ростовской области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lang w:eastAsia="ru-RU"/>
        </w:rPr>
        <w:t xml:space="preserve">«Колушкинская специальная школа-интернат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7"/>
        <w:ind w:firstLine="360"/>
        <w:jc w:val="center"/>
        <w:widowControl/>
        <w:rPr>
          <w:rFonts w:ascii="Times New Roman" w:hAnsi="Times New Roman" w:cs="Times New Roman" w:eastAsia="Times New Roman"/>
          <w:b w:val="false"/>
          <w:bCs w:val="false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bCs w:val="false"/>
          <w:sz w:val="28"/>
          <w:szCs w:val="28"/>
        </w:rPr>
        <w:t xml:space="preserve">П</w:t>
      </w:r>
      <w:r>
        <w:rPr>
          <w:rFonts w:ascii="Times New Roman" w:hAnsi="Times New Roman" w:cs="Times New Roman" w:eastAsia="Times New Roman"/>
          <w:b w:val="false"/>
          <w:bCs w:val="false"/>
          <w:sz w:val="28"/>
          <w:szCs w:val="28"/>
        </w:rPr>
        <w:t xml:space="preserve"> Р И К А З Ы В А Ю: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6"/>
        <w:numPr>
          <w:ilvl w:val="0"/>
          <w:numId w:val="1"/>
        </w:numPr>
        <w:ind w:left="0" w:right="0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Создать комиссию по приему  документов  в составе: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6"/>
        <w:numPr>
          <w:ilvl w:val="0"/>
          <w:numId w:val="2"/>
        </w:numPr>
        <w:ind w:left="0" w:right="0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Землянская Л.Г., директор школы-интерната, председатель;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6"/>
        <w:numPr>
          <w:ilvl w:val="0"/>
          <w:numId w:val="2"/>
        </w:numPr>
        <w:ind w:left="0" w:right="0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Шишкалова С.И.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заместитель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директора  по УР, зам. председателя;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6"/>
        <w:numPr>
          <w:ilvl w:val="0"/>
          <w:numId w:val="2"/>
        </w:numPr>
        <w:ind w:left="0" w:right="0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Олифер Л.П.,  заместитель директора по ВР – член  комиссии;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6"/>
        <w:numPr>
          <w:ilvl w:val="0"/>
          <w:numId w:val="2"/>
        </w:numPr>
        <w:ind w:left="0" w:right="0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Кудряшова Р.Л., секретарь школьной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–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чл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ен комиссии 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6"/>
        <w:numPr>
          <w:ilvl w:val="0"/>
          <w:numId w:val="2"/>
        </w:numPr>
        <w:ind w:left="0" w:right="0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Панченко Т.Ю.,  педагог-психолог – член комиссии;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6"/>
        <w:numPr>
          <w:ilvl w:val="0"/>
          <w:numId w:val="2"/>
        </w:numPr>
        <w:ind w:left="0" w:right="0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Кострубина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Н.В.,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учитель начальных классов – член комиссии;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6"/>
        <w:numPr>
          <w:ilvl w:val="0"/>
          <w:numId w:val="2"/>
        </w:numPr>
        <w:ind w:left="0" w:right="0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Мелкумян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И.Г., врач-педиатр – член комиссии.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6"/>
        <w:numPr>
          <w:ilvl w:val="0"/>
          <w:numId w:val="1"/>
        </w:numPr>
        <w:ind w:left="0" w:right="0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Организовать приём документов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6"/>
        <w:ind w:left="0" w:right="0" w:firstLine="0"/>
        <w:jc w:val="both"/>
        <w:spacing w:lineRule="auto" w:line="27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в первый класс  детей с умственной отсталостью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(интеллектуальными нарушениями)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возраста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6,5 -8 лет: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6"/>
        <w:ind w:left="0" w:right="0" w:firstLine="0"/>
        <w:jc w:val="both"/>
        <w:spacing w:lineRule="auto" w:line="27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-с 01.04.2024 года по 30.06.2024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года -проживающих на закреплённой территории,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6"/>
        <w:ind w:left="0" w:right="0" w:firstLine="0"/>
        <w:jc w:val="both"/>
        <w:spacing w:lineRule="auto" w:line="276"/>
        <w:rPr>
          <w:rFonts w:ascii="Times New Roman" w:hAnsi="Times New Roman" w:cs="Times New Roman" w:eastAsia="Times New Roman"/>
          <w:b w:val="false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-с 06.07.2024 года по 05.09.2024 года не проживающих на закреплённой территории. 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     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6"/>
        <w:ind w:left="0" w:right="0" w:firstLine="0"/>
        <w:jc w:val="both"/>
        <w:spacing w:lineRule="auto" w:line="276"/>
        <w:rPr>
          <w:rFonts w:ascii="Times New Roman" w:hAnsi="Times New Roman" w:cs="Times New Roman" w:eastAsia="Times New Roman"/>
          <w:b w:val="false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   - с 01.06.2024 г. на 1 курс 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по профессии рабочего  </w:t>
      </w:r>
      <w:r>
        <w:rPr>
          <w:rFonts w:ascii="Times New Roman" w:hAnsi="Times New Roman" w:cs="Times New Roman" w:eastAsia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false"/>
          <w:bCs/>
          <w:sz w:val="28"/>
          <w:szCs w:val="28"/>
          <w:highlight w:val="white"/>
        </w:rPr>
        <w:t xml:space="preserve">19601 «Швея»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и 18103 «Садовник» граждан, 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прошедших обучение по адаптированным основным общеобразовательным программам и получившим документ государственного образца по результатам итогового экзамена по трудовому обучению за 9 классов в Учреждении, где ранее обучались – свидетельство об обучении.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6"/>
        <w:ind w:left="0" w:right="0" w:firstLine="0"/>
        <w:jc w:val="both"/>
        <w:spacing w:lineRule="auto" w:line="27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3. 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Олифер А.Е. своевременно разместить информацию о количестве свободных мест в школе-интернат в РИСО (ГИС контингент)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</w:r>
      <w:r/>
    </w:p>
    <w:p>
      <w:pPr>
        <w:pStyle w:val="637"/>
        <w:ind w:left="0" w:right="0" w:firstLine="0"/>
        <w:jc w:val="both"/>
        <w:widowControl/>
        <w:rPr>
          <w:rFonts w:ascii="Times New Roman" w:hAnsi="Times New Roman" w:cs="Times New Roman" w:eastAsia="Times New Roman"/>
          <w:b w:val="false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4. Зам. директора по УР  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Шишкаловой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 С.И.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: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7"/>
        <w:numPr>
          <w:ilvl w:val="0"/>
          <w:numId w:val="6"/>
        </w:numPr>
        <w:ind w:left="0" w:right="0" w:firstLine="0"/>
        <w:jc w:val="both"/>
        <w:widowControl/>
        <w:rPr>
          <w:rFonts w:ascii="Times New Roman" w:hAnsi="Times New Roman" w:cs="Times New Roman" w:eastAsia="Times New Roman"/>
          <w:b w:val="false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р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азместить информацию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 о количестве мест в первом 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классе и на 1 курсе профессионального обучения 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 на начало приема документов на информационном стенде и официальном сайте учрежде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ния в срок не позднее 01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 апреля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 2024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7"/>
        <w:numPr>
          <w:ilvl w:val="0"/>
          <w:numId w:val="6"/>
        </w:numPr>
        <w:ind w:left="0" w:right="0" w:firstLine="0"/>
        <w:jc w:val="both"/>
        <w:widowControl/>
        <w:rPr>
          <w:rFonts w:ascii="Times New Roman" w:hAnsi="Times New Roman" w:cs="Times New Roman" w:eastAsia="Times New Roman"/>
          <w:b w:val="false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п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риём в первый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класс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 и на 1 курс профессионального обучения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 осуществлять согласно графику (Приложение №1) в соотв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етствии с требованиями  Законодательства Российской Федерации в области образования.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7"/>
        <w:numPr>
          <w:ilvl w:val="0"/>
          <w:numId w:val="6"/>
        </w:numPr>
        <w:ind w:left="0" w:right="0" w:firstLine="0"/>
        <w:jc w:val="both"/>
        <w:widowControl/>
        <w:rPr>
          <w:rFonts w:ascii="Times New Roman" w:hAnsi="Times New Roman" w:cs="Times New Roman" w:eastAsia="Times New Roman"/>
          <w:b w:val="false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зачисление в общеобразовательное учреждение оформлять индивидуальным приказом в течение</w:t>
      </w:r>
      <w:r>
        <w:rPr>
          <w:rFonts w:ascii="Times New Roman" w:hAnsi="Times New Roman" w:cs="Times New Roman" w:eastAsia="Times New Roman"/>
          <w:b w:val="false"/>
          <w:sz w:val="28"/>
          <w:szCs w:val="28"/>
          <w:highlight w:val="white"/>
        </w:rPr>
        <w:t xml:space="preserve"> 5</w:t>
      </w:r>
      <w:r>
        <w:rPr>
          <w:rFonts w:ascii="Times New Roman" w:hAnsi="Times New Roman" w:cs="Times New Roman" w:eastAsia="Times New Roman"/>
          <w:b w:val="false"/>
          <w:sz w:val="28"/>
          <w:szCs w:val="28"/>
          <w:highlight w:val="white"/>
        </w:rPr>
        <w:t xml:space="preserve"> рабочих дней, 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приказы о зачислении размещать на информационном стенде учреждения;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7"/>
        <w:numPr>
          <w:ilvl w:val="0"/>
          <w:numId w:val="3"/>
        </w:numPr>
        <w:ind w:left="0" w:right="0" w:firstLine="0"/>
        <w:jc w:val="both"/>
        <w:widowControl/>
        <w:rPr>
          <w:rFonts w:ascii="Times New Roman" w:hAnsi="Times New Roman" w:cs="Times New Roman" w:eastAsia="Times New Roman"/>
          <w:b w:val="false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р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азместить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настоящий приказ 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на сайте ОУ для ознакомления 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 родителей (законных представителей) несовершеннолетних, поступающих в первый класс.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7"/>
        <w:ind w:left="0" w:right="0" w:firstLine="0"/>
        <w:jc w:val="both"/>
        <w:widowControl/>
        <w:rPr>
          <w:rFonts w:ascii="Times New Roman" w:hAnsi="Times New Roman" w:cs="Times New Roman" w:eastAsia="Times New Roman"/>
          <w:b w:val="false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5.  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Контроль за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 исполнением настоящего приказа оставляю за собой.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7"/>
        <w:ind w:left="0" w:right="0" w:firstLine="0"/>
        <w:jc w:val="both"/>
        <w:widowControl/>
        <w:rPr>
          <w:rFonts w:ascii="Times New Roman" w:hAnsi="Times New Roman" w:cs="Times New Roman" w:eastAsia="Times New Roman"/>
          <w:b w:val="false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7"/>
        <w:ind w:left="709" w:hanging="349"/>
        <w:jc w:val="both"/>
        <w:widowControl/>
        <w:rPr>
          <w:rFonts w:ascii="Times New Roman" w:hAnsi="Times New Roman" w:cs="Times New Roman" w:eastAsia="Times New Roman"/>
          <w:b w:val="false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7"/>
        <w:ind w:left="709" w:firstLine="707"/>
        <w:jc w:val="both"/>
        <w:widowControl/>
        <w:rPr>
          <w:rFonts w:ascii="Times New Roman" w:hAnsi="Times New Roman" w:cs="Times New Roman" w:eastAsia="Times New Roman"/>
          <w:b w:val="false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Директор _________Л.Г. Землянская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7"/>
        <w:ind w:left="709" w:firstLine="707"/>
        <w:jc w:val="both"/>
        <w:widowControl/>
        <w:rPr>
          <w:rFonts w:ascii="Times New Roman" w:hAnsi="Times New Roman" w:cs="Times New Roman" w:eastAsia="Times New Roman"/>
          <w:b w:val="false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7"/>
        <w:ind w:left="709" w:firstLine="707"/>
        <w:jc w:val="both"/>
        <w:widowControl/>
        <w:rPr>
          <w:rFonts w:ascii="Times New Roman" w:hAnsi="Times New Roman" w:cs="Times New Roman" w:eastAsia="Times New Roman"/>
          <w:b w:val="false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С приказом 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ознакомлены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7"/>
        <w:ind w:left="709" w:firstLine="707"/>
        <w:jc w:val="both"/>
        <w:widowControl/>
        <w:rPr>
          <w:rFonts w:ascii="Times New Roman" w:hAnsi="Times New Roman" w:cs="Times New Roman" w:eastAsia="Times New Roman"/>
          <w:b w:val="false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Шишкалова С.И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.____________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7"/>
        <w:ind w:left="709" w:firstLine="707"/>
        <w:jc w:val="both"/>
        <w:widowControl/>
        <w:rPr>
          <w:rFonts w:ascii="Times New Roman" w:hAnsi="Times New Roman" w:cs="Times New Roman" w:eastAsia="Times New Roman"/>
          <w:b w:val="false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Олифер Л.П._______________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7"/>
        <w:ind w:left="709" w:firstLine="707"/>
        <w:jc w:val="both"/>
        <w:widowControl/>
        <w:rPr>
          <w:rFonts w:ascii="Times New Roman" w:hAnsi="Times New Roman" w:cs="Times New Roman" w:eastAsia="Times New Roman"/>
          <w:b w:val="false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Кудряшова Р.Л._____________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7"/>
        <w:ind w:left="709" w:firstLine="707"/>
        <w:jc w:val="both"/>
        <w:widowControl/>
        <w:rPr>
          <w:rFonts w:ascii="Times New Roman" w:hAnsi="Times New Roman" w:cs="Times New Roman" w:eastAsia="Times New Roman"/>
          <w:b w:val="false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Панченко Т.Ю.______________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7"/>
        <w:ind w:left="709" w:firstLine="707"/>
        <w:jc w:val="both"/>
        <w:widowControl/>
        <w:rPr>
          <w:rFonts w:ascii="Times New Roman" w:hAnsi="Times New Roman" w:cs="Times New Roman" w:eastAsia="Times New Roman"/>
          <w:b w:val="false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Кострубина Н.В.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_____________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7"/>
        <w:ind w:left="709" w:firstLine="707"/>
        <w:jc w:val="both"/>
        <w:widowControl/>
        <w:rPr>
          <w:rFonts w:ascii="Times New Roman" w:hAnsi="Times New Roman" w:cs="Times New Roman" w:eastAsia="Times New Roman"/>
          <w:b w:val="false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Мелкумян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 И.Г.______________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7"/>
        <w:ind w:left="709" w:firstLine="707"/>
        <w:jc w:val="both"/>
        <w:widowControl/>
        <w:rPr>
          <w:rFonts w:ascii="Times New Roman" w:hAnsi="Times New Roman" w:cs="Times New Roman" w:eastAsia="Times New Roman"/>
          <w:b w:val="false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7"/>
        <w:ind w:left="709" w:firstLine="707"/>
        <w:jc w:val="both"/>
        <w:widowControl/>
        <w:rPr>
          <w:rFonts w:ascii="Times New Roman" w:hAnsi="Times New Roman" w:cs="Times New Roman" w:eastAsia="Times New Roman"/>
          <w:b w:val="false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7"/>
        <w:ind w:left="709" w:firstLine="707"/>
        <w:jc w:val="both"/>
        <w:widowControl/>
        <w:rPr>
          <w:rFonts w:ascii="Times New Roman" w:hAnsi="Times New Roman" w:cs="Times New Roman" w:eastAsia="Times New Roman"/>
          <w:b w:val="false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</w:r>
      <w:r/>
    </w:p>
    <w:p>
      <w:pPr>
        <w:pStyle w:val="637"/>
        <w:ind w:left="709" w:firstLine="707"/>
        <w:jc w:val="both"/>
        <w:widowControl/>
        <w:rPr>
          <w:rFonts w:ascii="Times New Roman" w:hAnsi="Times New Roman" w:cs="Times New Roman" w:eastAsia="Times New Roman"/>
          <w:b w:val="false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7"/>
        <w:ind w:left="709" w:firstLine="707"/>
        <w:jc w:val="both"/>
        <w:widowControl/>
        <w:rPr>
          <w:rFonts w:ascii="Times New Roman" w:hAnsi="Times New Roman" w:cs="Times New Roman" w:eastAsia="Times New Roman"/>
          <w:b w:val="false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ab/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7"/>
        <w:ind w:left="709" w:firstLine="707"/>
        <w:jc w:val="both"/>
        <w:widowControl/>
        <w:rPr>
          <w:rFonts w:ascii="Times New Roman" w:hAnsi="Times New Roman" w:cs="Times New Roman" w:eastAsia="Times New Roman"/>
          <w:b w:val="false"/>
          <w:sz w:val="28"/>
          <w:szCs w:val="26"/>
        </w:rPr>
      </w:pPr>
      <w:r>
        <w:rPr>
          <w:rFonts w:ascii="Times New Roman" w:hAnsi="Times New Roman" w:cs="Times New Roman" w:eastAsia="Times New Roman"/>
          <w:b w:val="false"/>
          <w:sz w:val="28"/>
          <w:szCs w:val="26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tabs>
          <w:tab w:val="left" w:pos="3174" w:leader="none"/>
        </w:tabs>
        <w:rPr>
          <w:rFonts w:ascii="Times New Roman" w:hAnsi="Times New Roman" w:cs="Times New Roman" w:eastAsia="Times New Roman"/>
          <w:bCs/>
          <w:sz w:val="28"/>
          <w:szCs w:val="24"/>
        </w:rPr>
      </w:pPr>
      <w:r>
        <w:rPr>
          <w:rFonts w:ascii="Times New Roman" w:hAnsi="Times New Roman" w:cs="Times New Roman" w:eastAsia="Times New Roman"/>
          <w:bCs/>
          <w:sz w:val="28"/>
          <w:szCs w:val="24"/>
        </w:rPr>
      </w:r>
      <w:r/>
    </w:p>
    <w:p>
      <w:pPr>
        <w:jc w:val="center"/>
        <w:tabs>
          <w:tab w:val="left" w:pos="3174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bCs/>
          <w:sz w:val="28"/>
          <w:szCs w:val="24"/>
        </w:rPr>
      </w:r>
      <w:r/>
    </w:p>
    <w:p>
      <w:pPr>
        <w:jc w:val="center"/>
        <w:tabs>
          <w:tab w:val="left" w:pos="3174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bCs/>
          <w:sz w:val="28"/>
          <w:szCs w:val="24"/>
        </w:rPr>
        <w:t xml:space="preserve">государственное казённое  общеобразовательное учреждение </w:t>
      </w:r>
      <w:r/>
    </w:p>
    <w:p>
      <w:pPr>
        <w:jc w:val="center"/>
        <w:tabs>
          <w:tab w:val="left" w:pos="3174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bCs/>
          <w:sz w:val="28"/>
          <w:szCs w:val="24"/>
        </w:rPr>
        <w:t xml:space="preserve"> Ростовской области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tabs>
          <w:tab w:val="left" w:pos="3174" w:leader="none"/>
        </w:tabs>
        <w:rPr>
          <w:rFonts w:ascii="Times New Roman" w:hAnsi="Times New Roman" w:cs="Times New Roman" w:eastAsia="Times New Roman"/>
          <w:bCs/>
          <w:sz w:val="28"/>
          <w:szCs w:val="24"/>
        </w:rPr>
      </w:pPr>
      <w:r>
        <w:rPr>
          <w:rFonts w:ascii="Times New Roman" w:hAnsi="Times New Roman" w:cs="Times New Roman" w:eastAsia="Times New Roman"/>
          <w:bCs/>
          <w:sz w:val="28"/>
          <w:szCs w:val="24"/>
        </w:rPr>
        <w:t xml:space="preserve"> «Колушкинская   специальная школа-интернат»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right"/>
        <w:rPr>
          <w:rFonts w:ascii="Times New Roman" w:hAnsi="Times New Roman" w:cs="Times New Roman" w:eastAsia="Times New Roman"/>
          <w:sz w:val="28"/>
          <w:szCs w:val="26"/>
        </w:rPr>
      </w:pPr>
      <w:r>
        <w:rPr>
          <w:rFonts w:ascii="Times New Roman" w:hAnsi="Times New Roman" w:cs="Times New Roman" w:eastAsia="Times New Roman"/>
          <w:sz w:val="28"/>
          <w:szCs w:val="26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right"/>
        <w:rPr>
          <w:rFonts w:ascii="Times New Roman" w:hAnsi="Times New Roman" w:cs="Times New Roman" w:eastAsia="Times New Roman"/>
          <w:sz w:val="28"/>
          <w:szCs w:val="26"/>
        </w:rPr>
      </w:pPr>
      <w:r>
        <w:rPr>
          <w:rFonts w:ascii="Times New Roman" w:hAnsi="Times New Roman" w:cs="Times New Roman" w:eastAsia="Times New Roman"/>
          <w:sz w:val="28"/>
          <w:szCs w:val="26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6"/>
        </w:rPr>
        <w:t xml:space="preserve">риложение 1 к приказу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right"/>
        <w:rPr>
          <w:rFonts w:ascii="Times New Roman" w:hAnsi="Times New Roman" w:cs="Times New Roman" w:eastAsia="Times New Roman"/>
          <w:sz w:val="28"/>
          <w:szCs w:val="26"/>
        </w:rPr>
      </w:pPr>
      <w:r>
        <w:rPr>
          <w:rFonts w:ascii="Times New Roman" w:hAnsi="Times New Roman" w:cs="Times New Roman" w:eastAsia="Times New Roman"/>
          <w:sz w:val="28"/>
          <w:szCs w:val="26"/>
        </w:rPr>
        <w:t xml:space="preserve">№31</w:t>
      </w:r>
      <w:r>
        <w:rPr>
          <w:rFonts w:ascii="Times New Roman" w:hAnsi="Times New Roman" w:cs="Times New Roman" w:eastAsia="Times New Roman"/>
          <w:sz w:val="28"/>
          <w:szCs w:val="26"/>
        </w:rPr>
        <w:t xml:space="preserve"> от</w:t>
      </w:r>
      <w:r>
        <w:rPr>
          <w:rFonts w:ascii="Times New Roman" w:hAnsi="Times New Roman" w:cs="Times New Roman" w:eastAsia="Times New Roman"/>
          <w:sz w:val="28"/>
          <w:szCs w:val="26"/>
          <w:u w:val="single"/>
        </w:rPr>
        <w:t xml:space="preserve"> 26.03</w:t>
      </w:r>
      <w:r>
        <w:rPr>
          <w:rFonts w:ascii="Times New Roman" w:hAnsi="Times New Roman" w:cs="Times New Roman" w:eastAsia="Times New Roman"/>
          <w:sz w:val="28"/>
          <w:szCs w:val="26"/>
          <w:u w:val="single"/>
        </w:rPr>
        <w:t xml:space="preserve">.2024</w:t>
      </w:r>
      <w:r>
        <w:rPr>
          <w:rFonts w:ascii="Times New Roman" w:hAnsi="Times New Roman" w:cs="Times New Roman" w:eastAsia="Times New Roman"/>
          <w:sz w:val="28"/>
          <w:szCs w:val="26"/>
          <w:u w:val="single"/>
        </w:rPr>
        <w:t xml:space="preserve"> года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rPr>
          <w:rFonts w:ascii="Times New Roman" w:hAnsi="Times New Roman" w:cs="Times New Roman" w:eastAsia="Times New Roman"/>
          <w:sz w:val="28"/>
          <w:szCs w:val="26"/>
        </w:rPr>
      </w:pPr>
      <w:r>
        <w:rPr>
          <w:rFonts w:ascii="Times New Roman" w:hAnsi="Times New Roman" w:cs="Times New Roman" w:eastAsia="Times New Roman"/>
          <w:sz w:val="28"/>
          <w:szCs w:val="26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ГРАФИК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работы комиссии по приему детей в первый класс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на 1 курс по профессии рабочего </w:t>
      </w:r>
      <w:r>
        <w:rPr>
          <w:rFonts w:ascii="Times New Roman" w:hAnsi="Times New Roman" w:cs="Times New Roman" w:eastAsia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highlight w:val="white"/>
        </w:rPr>
        <w:t xml:space="preserve">19601 «Швея»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,  и 18103 «Садовник»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ГКОУ РО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Колушкинская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специальная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школа-интернат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на 2024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/2025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 учебный год.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rPr>
          <w:rFonts w:ascii="Times New Roman" w:hAnsi="Times New Roman" w:cs="Times New Roman" w:eastAsia="Times New Roman"/>
          <w:sz w:val="28"/>
          <w:szCs w:val="26"/>
        </w:rPr>
      </w:pPr>
      <w:r>
        <w:rPr>
          <w:rFonts w:ascii="Times New Roman" w:hAnsi="Times New Roman" w:cs="Times New Roman" w:eastAsia="Times New Roman"/>
          <w:sz w:val="28"/>
          <w:szCs w:val="26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rPr>
          <w:rFonts w:ascii="Times New Roman" w:hAnsi="Times New Roman" w:cs="Times New Roman" w:eastAsia="Times New Roman"/>
          <w:b/>
          <w:sz w:val="28"/>
          <w:szCs w:val="26"/>
        </w:rPr>
      </w:pPr>
      <w:r>
        <w:rPr>
          <w:rFonts w:ascii="Times New Roman" w:hAnsi="Times New Roman" w:cs="Times New Roman" w:eastAsia="Times New Roman"/>
          <w:b/>
          <w:sz w:val="28"/>
          <w:szCs w:val="26"/>
        </w:rPr>
        <w:t xml:space="preserve">Прием заявлений</w:t>
      </w:r>
      <w:r>
        <w:rPr>
          <w:rFonts w:ascii="Times New Roman" w:hAnsi="Times New Roman" w:cs="Times New Roman" w:eastAsia="Times New Roman"/>
          <w:b/>
          <w:sz w:val="28"/>
          <w:szCs w:val="26"/>
        </w:rPr>
        <w:t xml:space="preserve">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rPr>
          <w:rFonts w:ascii="Times New Roman" w:hAnsi="Times New Roman" w:cs="Times New Roman" w:eastAsia="Times New Roman"/>
          <w:sz w:val="28"/>
          <w:szCs w:val="26"/>
        </w:rPr>
      </w:pPr>
      <w:r>
        <w:rPr>
          <w:rFonts w:ascii="Times New Roman" w:hAnsi="Times New Roman" w:cs="Times New Roman" w:eastAsia="Times New Roman"/>
          <w:b/>
          <w:sz w:val="28"/>
          <w:szCs w:val="26"/>
        </w:rPr>
        <w:t xml:space="preserve">-</w:t>
      </w:r>
      <w:r>
        <w:rPr>
          <w:rFonts w:ascii="Times New Roman" w:hAnsi="Times New Roman" w:cs="Times New Roman" w:eastAsia="Times New Roman"/>
          <w:sz w:val="28"/>
          <w:szCs w:val="26"/>
        </w:rPr>
        <w:t xml:space="preserve">роди</w:t>
      </w:r>
      <w:r>
        <w:rPr>
          <w:rFonts w:ascii="Times New Roman" w:hAnsi="Times New Roman" w:cs="Times New Roman" w:eastAsia="Times New Roman"/>
          <w:sz w:val="28"/>
          <w:szCs w:val="26"/>
        </w:rPr>
        <w:t xml:space="preserve">телей</w:t>
      </w:r>
      <w:r>
        <w:rPr>
          <w:rFonts w:ascii="Times New Roman" w:hAnsi="Times New Roman" w:cs="Times New Roman" w:eastAsia="Times New Roman"/>
          <w:sz w:val="28"/>
          <w:szCs w:val="26"/>
        </w:rPr>
        <w:t xml:space="preserve"> (законных представителей), проживающих на закрепленных территориях с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01.04.2024 года по 30.06.2024</w:t>
      </w:r>
      <w:r>
        <w:rPr>
          <w:rFonts w:ascii="Times New Roman" w:hAnsi="Times New Roman" w:cs="Times New Roman" w:eastAsia="Times New Roman"/>
          <w:sz w:val="28"/>
          <w:szCs w:val="26"/>
        </w:rPr>
        <w:t xml:space="preserve">г.;</w:t>
      </w:r>
      <w:r/>
    </w:p>
    <w:p>
      <w:pPr>
        <w:jc w:val="both"/>
        <w:rPr>
          <w:rFonts w:ascii="Times New Roman" w:hAnsi="Times New Roman" w:cs="Times New Roman" w:eastAsia="Times New Roman"/>
          <w:sz w:val="28"/>
          <w:szCs w:val="26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6"/>
        </w:rPr>
      </w:r>
      <w:r>
        <w:rPr>
          <w:rFonts w:ascii="Times New Roman" w:hAnsi="Times New Roman" w:cs="Times New Roman" w:eastAsia="Times New Roman"/>
          <w:sz w:val="28"/>
          <w:szCs w:val="26"/>
        </w:rPr>
        <w:t xml:space="preserve">-</w:t>
      </w:r>
      <w:r>
        <w:rPr>
          <w:rFonts w:ascii="Times New Roman" w:hAnsi="Times New Roman" w:cs="Times New Roman" w:eastAsia="Times New Roman"/>
          <w:sz w:val="28"/>
          <w:szCs w:val="26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6"/>
        </w:rPr>
        <w:t xml:space="preserve">роди</w:t>
      </w:r>
      <w:r>
        <w:rPr>
          <w:rFonts w:ascii="Times New Roman" w:hAnsi="Times New Roman" w:cs="Times New Roman" w:eastAsia="Times New Roman"/>
          <w:sz w:val="28"/>
          <w:szCs w:val="26"/>
        </w:rPr>
        <w:t xml:space="preserve">телей (законных представителей), не проживающих на закре</w:t>
      </w:r>
      <w:r>
        <w:rPr>
          <w:rFonts w:ascii="Times New Roman" w:hAnsi="Times New Roman" w:cs="Times New Roman" w:eastAsia="Times New Roman"/>
          <w:sz w:val="28"/>
          <w:szCs w:val="26"/>
        </w:rPr>
        <w:t xml:space="preserve">пленных территориях с 06.07.2024г. по 05.09.2024</w:t>
      </w:r>
      <w:r>
        <w:rPr>
          <w:rFonts w:ascii="Times New Roman" w:hAnsi="Times New Roman" w:cs="Times New Roman" w:eastAsia="Times New Roman"/>
          <w:sz w:val="28"/>
          <w:szCs w:val="26"/>
        </w:rPr>
        <w:t xml:space="preserve">г.;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rPr>
          <w:rFonts w:ascii="Times New Roman" w:hAnsi="Times New Roman" w:cs="Times New Roman" w:eastAsia="Times New Roman"/>
          <w:sz w:val="28"/>
          <w:szCs w:val="26"/>
        </w:rPr>
      </w:pPr>
      <w:r>
        <w:rPr>
          <w:rFonts w:ascii="Times New Roman" w:hAnsi="Times New Roman" w:cs="Times New Roman" w:eastAsia="Times New Roman"/>
          <w:sz w:val="28"/>
          <w:szCs w:val="26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rPr>
          <w:rFonts w:ascii="Times New Roman" w:hAnsi="Times New Roman" w:cs="Times New Roman" w:eastAsia="Times New Roman"/>
          <w:sz w:val="28"/>
          <w:szCs w:val="26"/>
        </w:rPr>
      </w:pPr>
      <w:r>
        <w:rPr>
          <w:rFonts w:ascii="Times New Roman" w:hAnsi="Times New Roman" w:cs="Times New Roman" w:eastAsia="Times New Roman"/>
          <w:sz w:val="28"/>
          <w:szCs w:val="26"/>
        </w:rPr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Style w:val="639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2942"/>
      </w:tblGrid>
      <w:tr>
        <w:trPr/>
        <w:tc>
          <w:tcPr>
            <w:tcW w:w="31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  <w:t xml:space="preserve">День недели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  <w:t xml:space="preserve">Время приема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9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  <w:t xml:space="preserve">Место приема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1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  <w:t xml:space="preserve">Понедельник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  <w:t xml:space="preserve">9.00 – 13.00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9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  <w:t xml:space="preserve">Кабинет директора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1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  <w:t xml:space="preserve">Вторник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  <w:t xml:space="preserve">15.00- 17.00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942" w:type="dxa"/>
            <w:textDirection w:val="lrTb"/>
            <w:noWrap w:val="false"/>
          </w:tcPr>
          <w:p>
            <w:pPr>
              <w:tabs>
                <w:tab w:val="left" w:pos="393" w:leader="none"/>
              </w:tabs>
              <w:rPr>
                <w:rFonts w:ascii="Times New Roman" w:hAnsi="Times New Roman" w:cs="Times New Roman" w:eastAsia="Times New Roman"/>
                <w:sz w:val="28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  <w:tab/>
              <w:t xml:space="preserve">Кабинет директора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tabs>
                <w:tab w:val="left" w:pos="393" w:leader="none"/>
              </w:tabs>
              <w:rPr>
                <w:rFonts w:ascii="Times New Roman" w:hAnsi="Times New Roman" w:cs="Times New Roman" w:eastAsia="Times New Roman"/>
                <w:sz w:val="28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1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  <w:t xml:space="preserve">Среда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  <w:t xml:space="preserve">15.00- 17.00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942" w:type="dxa"/>
            <w:textDirection w:val="lrTb"/>
            <w:noWrap w:val="false"/>
          </w:tcPr>
          <w:p>
            <w:pPr>
              <w:jc w:val="center"/>
              <w:tabs>
                <w:tab w:val="left" w:pos="393" w:leader="none"/>
              </w:tabs>
              <w:rPr>
                <w:rFonts w:ascii="Times New Roman" w:hAnsi="Times New Roman" w:cs="Times New Roman" w:eastAsia="Times New Roman"/>
                <w:sz w:val="28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  <w:t xml:space="preserve">Кабинет директора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tabs>
                <w:tab w:val="left" w:pos="393" w:leader="none"/>
              </w:tabs>
              <w:rPr>
                <w:rFonts w:ascii="Times New Roman" w:hAnsi="Times New Roman" w:cs="Times New Roman" w:eastAsia="Times New Roman"/>
                <w:sz w:val="28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1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  <w:t xml:space="preserve">Четверг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  <w:t xml:space="preserve">15.00- 17.00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942" w:type="dxa"/>
            <w:textDirection w:val="lrTb"/>
            <w:noWrap w:val="false"/>
          </w:tcPr>
          <w:p>
            <w:pPr>
              <w:jc w:val="center"/>
              <w:tabs>
                <w:tab w:val="left" w:pos="393" w:leader="none"/>
              </w:tabs>
              <w:rPr>
                <w:rFonts w:ascii="Times New Roman" w:hAnsi="Times New Roman" w:cs="Times New Roman" w:eastAsia="Times New Roman"/>
                <w:sz w:val="28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  <w:t xml:space="preserve">Кабинет директора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tabs>
                <w:tab w:val="left" w:pos="393" w:leader="none"/>
              </w:tabs>
              <w:rPr>
                <w:rFonts w:ascii="Times New Roman" w:hAnsi="Times New Roman" w:cs="Times New Roman" w:eastAsia="Times New Roman"/>
                <w:sz w:val="28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1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  <w:t xml:space="preserve">Пятница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tabs>
                <w:tab w:val="left" w:pos="960" w:leader="none"/>
              </w:tabs>
              <w:rPr>
                <w:rFonts w:ascii="Times New Roman" w:hAnsi="Times New Roman" w:cs="Times New Roman" w:eastAsia="Times New Roman"/>
                <w:sz w:val="28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  <w:t xml:space="preserve">9.00 – 14.00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942" w:type="dxa"/>
            <w:textDirection w:val="lrTb"/>
            <w:noWrap w:val="false"/>
          </w:tcPr>
          <w:p>
            <w:pPr>
              <w:jc w:val="center"/>
              <w:tabs>
                <w:tab w:val="left" w:pos="393" w:leader="none"/>
              </w:tabs>
              <w:rPr>
                <w:rFonts w:ascii="Times New Roman" w:hAnsi="Times New Roman" w:cs="Times New Roman" w:eastAsia="Times New Roman"/>
                <w:sz w:val="28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  <w:t xml:space="preserve">Кабинет директора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tabs>
                <w:tab w:val="left" w:pos="393" w:leader="none"/>
              </w:tabs>
              <w:rPr>
                <w:rFonts w:ascii="Times New Roman" w:hAnsi="Times New Roman" w:cs="Times New Roman" w:eastAsia="Times New Roman"/>
                <w:sz w:val="28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6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pPr>
        <w:jc w:val="both"/>
        <w:rPr>
          <w:rFonts w:ascii="Times New Roman" w:hAnsi="Times New Roman" w:cs="Times New Roman" w:eastAsia="Times New Roman"/>
          <w:b/>
          <w:sz w:val="28"/>
          <w:szCs w:val="26"/>
        </w:rPr>
      </w:pPr>
      <w:r>
        <w:rPr>
          <w:rFonts w:ascii="Times New Roman" w:hAnsi="Times New Roman" w:cs="Times New Roman" w:eastAsia="Times New Roman"/>
          <w:b/>
          <w:sz w:val="28"/>
          <w:szCs w:val="26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7"/>
        <w:ind w:left="709" w:firstLine="707"/>
        <w:jc w:val="both"/>
        <w:widowControl/>
        <w:rPr>
          <w:rFonts w:ascii="Times New Roman" w:hAnsi="Times New Roman" w:cs="Times New Roman" w:eastAsia="Times New Roman"/>
          <w:b w:val="false"/>
          <w:sz w:val="28"/>
          <w:szCs w:val="26"/>
        </w:rPr>
      </w:pPr>
      <w:r>
        <w:rPr>
          <w:rFonts w:ascii="Times New Roman" w:hAnsi="Times New Roman" w:cs="Times New Roman" w:eastAsia="Times New Roman"/>
          <w:b w:val="false"/>
          <w:sz w:val="28"/>
          <w:szCs w:val="26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37"/>
        <w:ind w:left="709" w:hanging="349"/>
        <w:jc w:val="both"/>
        <w:widowControl/>
        <w:rPr>
          <w:rFonts w:ascii="Times New Roman" w:hAnsi="Times New Roman" w:cs="Times New Roman" w:eastAsia="Times New Roman"/>
          <w:b w:val="false"/>
          <w:sz w:val="28"/>
          <w:szCs w:val="26"/>
        </w:rPr>
      </w:pPr>
      <w:r>
        <w:rPr>
          <w:rFonts w:ascii="Times New Roman" w:hAnsi="Times New Roman" w:cs="Times New Roman" w:eastAsia="Times New Roman"/>
          <w:b w:val="false"/>
          <w:sz w:val="28"/>
          <w:szCs w:val="26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293" w:firstLine="4190"/>
        <w:spacing w:lineRule="exact" w:line="643" w:before="202"/>
        <w:shd w:val="clear" w:color="auto" w:fill="FFFFFF"/>
        <w:tabs>
          <w:tab w:val="left" w:pos="8995" w:leader="none"/>
        </w:tabs>
        <w:rPr>
          <w:rFonts w:ascii="Times New Roman" w:hAnsi="Times New Roman" w:cs="Times New Roman" w:eastAsia="Times New Roman"/>
          <w:color w:val="000000"/>
          <w:spacing w:val="19"/>
          <w:sz w:val="28"/>
          <w:szCs w:val="28"/>
          <w:u w:val="single"/>
        </w:rPr>
      </w:pPr>
      <w:r>
        <w:rPr>
          <w:rFonts w:ascii="Times New Roman" w:hAnsi="Times New Roman" w:cs="Times New Roman" w:eastAsia="Times New Roman"/>
          <w:color w:val="000000"/>
          <w:spacing w:val="19"/>
          <w:sz w:val="28"/>
          <w:szCs w:val="28"/>
          <w:u w:val="single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sectPr>
      <w:footnotePr/>
      <w:endnotePr/>
      <w:type w:val="nextPage"/>
      <w:pgSz w:w="11906" w:h="16838" w:orient="portrait"/>
      <w:pgMar w:top="709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57">
    <w:name w:val="Heading 1"/>
    <w:basedOn w:val="632"/>
    <w:next w:val="632"/>
    <w:link w:val="45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58">
    <w:name w:val="Heading 1 Char"/>
    <w:basedOn w:val="633"/>
    <w:link w:val="457"/>
    <w:uiPriority w:val="9"/>
    <w:rPr>
      <w:rFonts w:ascii="Arial" w:hAnsi="Arial" w:cs="Arial" w:eastAsia="Arial"/>
      <w:sz w:val="40"/>
      <w:szCs w:val="40"/>
    </w:rPr>
  </w:style>
  <w:style w:type="paragraph" w:styleId="459">
    <w:name w:val="Heading 2"/>
    <w:basedOn w:val="632"/>
    <w:next w:val="632"/>
    <w:link w:val="46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60">
    <w:name w:val="Heading 2 Char"/>
    <w:basedOn w:val="633"/>
    <w:link w:val="459"/>
    <w:uiPriority w:val="9"/>
    <w:rPr>
      <w:rFonts w:ascii="Arial" w:hAnsi="Arial" w:cs="Arial" w:eastAsia="Arial"/>
      <w:sz w:val="34"/>
    </w:rPr>
  </w:style>
  <w:style w:type="paragraph" w:styleId="461">
    <w:name w:val="Heading 3"/>
    <w:basedOn w:val="632"/>
    <w:next w:val="632"/>
    <w:link w:val="46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62">
    <w:name w:val="Heading 3 Char"/>
    <w:basedOn w:val="633"/>
    <w:link w:val="461"/>
    <w:uiPriority w:val="9"/>
    <w:rPr>
      <w:rFonts w:ascii="Arial" w:hAnsi="Arial" w:cs="Arial" w:eastAsia="Arial"/>
      <w:sz w:val="30"/>
      <w:szCs w:val="30"/>
    </w:rPr>
  </w:style>
  <w:style w:type="paragraph" w:styleId="463">
    <w:name w:val="Heading 4"/>
    <w:basedOn w:val="632"/>
    <w:next w:val="632"/>
    <w:link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64">
    <w:name w:val="Heading 4 Char"/>
    <w:basedOn w:val="633"/>
    <w:link w:val="463"/>
    <w:uiPriority w:val="9"/>
    <w:rPr>
      <w:rFonts w:ascii="Arial" w:hAnsi="Arial" w:cs="Arial" w:eastAsia="Arial"/>
      <w:b/>
      <w:bCs/>
      <w:sz w:val="26"/>
      <w:szCs w:val="26"/>
    </w:rPr>
  </w:style>
  <w:style w:type="paragraph" w:styleId="465">
    <w:name w:val="Heading 5"/>
    <w:basedOn w:val="632"/>
    <w:next w:val="632"/>
    <w:link w:val="46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66">
    <w:name w:val="Heading 5 Char"/>
    <w:basedOn w:val="633"/>
    <w:link w:val="465"/>
    <w:uiPriority w:val="9"/>
    <w:rPr>
      <w:rFonts w:ascii="Arial" w:hAnsi="Arial" w:cs="Arial" w:eastAsia="Arial"/>
      <w:b/>
      <w:bCs/>
      <w:sz w:val="24"/>
      <w:szCs w:val="24"/>
    </w:rPr>
  </w:style>
  <w:style w:type="paragraph" w:styleId="467">
    <w:name w:val="Heading 6"/>
    <w:basedOn w:val="632"/>
    <w:next w:val="632"/>
    <w:link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8">
    <w:name w:val="Heading 6 Char"/>
    <w:basedOn w:val="633"/>
    <w:link w:val="467"/>
    <w:uiPriority w:val="9"/>
    <w:rPr>
      <w:rFonts w:ascii="Arial" w:hAnsi="Arial" w:cs="Arial" w:eastAsia="Arial"/>
      <w:b/>
      <w:bCs/>
      <w:sz w:val="22"/>
      <w:szCs w:val="22"/>
    </w:rPr>
  </w:style>
  <w:style w:type="paragraph" w:styleId="469">
    <w:name w:val="Heading 7"/>
    <w:basedOn w:val="632"/>
    <w:next w:val="632"/>
    <w:link w:val="47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70">
    <w:name w:val="Heading 7 Char"/>
    <w:basedOn w:val="633"/>
    <w:link w:val="46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71">
    <w:name w:val="Heading 8"/>
    <w:basedOn w:val="632"/>
    <w:next w:val="632"/>
    <w:link w:val="47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72">
    <w:name w:val="Heading 8 Char"/>
    <w:basedOn w:val="633"/>
    <w:link w:val="471"/>
    <w:uiPriority w:val="9"/>
    <w:rPr>
      <w:rFonts w:ascii="Arial" w:hAnsi="Arial" w:cs="Arial" w:eastAsia="Arial"/>
      <w:i/>
      <w:iCs/>
      <w:sz w:val="22"/>
      <w:szCs w:val="22"/>
    </w:rPr>
  </w:style>
  <w:style w:type="paragraph" w:styleId="473">
    <w:name w:val="Heading 9"/>
    <w:basedOn w:val="632"/>
    <w:next w:val="632"/>
    <w:link w:val="47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Heading 9 Char"/>
    <w:basedOn w:val="633"/>
    <w:link w:val="473"/>
    <w:uiPriority w:val="9"/>
    <w:rPr>
      <w:rFonts w:ascii="Arial" w:hAnsi="Arial" w:cs="Arial" w:eastAsia="Arial"/>
      <w:i/>
      <w:iCs/>
      <w:sz w:val="21"/>
      <w:szCs w:val="21"/>
    </w:rPr>
  </w:style>
  <w:style w:type="paragraph" w:styleId="475">
    <w:name w:val="No Spacing"/>
    <w:qFormat/>
    <w:uiPriority w:val="1"/>
    <w:pPr>
      <w:spacing w:lineRule="auto" w:line="240" w:after="0" w:before="0"/>
    </w:pPr>
  </w:style>
  <w:style w:type="paragraph" w:styleId="476">
    <w:name w:val="Title"/>
    <w:basedOn w:val="632"/>
    <w:next w:val="632"/>
    <w:link w:val="47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7">
    <w:name w:val="Title Char"/>
    <w:basedOn w:val="633"/>
    <w:link w:val="476"/>
    <w:uiPriority w:val="10"/>
    <w:rPr>
      <w:sz w:val="48"/>
      <w:szCs w:val="48"/>
    </w:rPr>
  </w:style>
  <w:style w:type="paragraph" w:styleId="478">
    <w:name w:val="Subtitle"/>
    <w:basedOn w:val="632"/>
    <w:next w:val="632"/>
    <w:link w:val="479"/>
    <w:qFormat/>
    <w:uiPriority w:val="11"/>
    <w:rPr>
      <w:sz w:val="24"/>
      <w:szCs w:val="24"/>
    </w:rPr>
    <w:pPr>
      <w:spacing w:after="200" w:before="200"/>
    </w:pPr>
  </w:style>
  <w:style w:type="character" w:styleId="479">
    <w:name w:val="Subtitle Char"/>
    <w:basedOn w:val="633"/>
    <w:link w:val="478"/>
    <w:uiPriority w:val="11"/>
    <w:rPr>
      <w:sz w:val="24"/>
      <w:szCs w:val="24"/>
    </w:rPr>
  </w:style>
  <w:style w:type="paragraph" w:styleId="480">
    <w:name w:val="Quote"/>
    <w:basedOn w:val="632"/>
    <w:next w:val="632"/>
    <w:link w:val="481"/>
    <w:qFormat/>
    <w:uiPriority w:val="29"/>
    <w:rPr>
      <w:i/>
    </w:rPr>
    <w:pPr>
      <w:ind w:left="720" w:right="720"/>
    </w:pPr>
  </w:style>
  <w:style w:type="character" w:styleId="481">
    <w:name w:val="Quote Char"/>
    <w:link w:val="480"/>
    <w:uiPriority w:val="29"/>
    <w:rPr>
      <w:i/>
    </w:rPr>
  </w:style>
  <w:style w:type="paragraph" w:styleId="482">
    <w:name w:val="Intense Quote"/>
    <w:basedOn w:val="632"/>
    <w:next w:val="632"/>
    <w:link w:val="483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83">
    <w:name w:val="Intense Quote Char"/>
    <w:link w:val="482"/>
    <w:uiPriority w:val="30"/>
    <w:rPr>
      <w:i/>
    </w:rPr>
  </w:style>
  <w:style w:type="paragraph" w:styleId="484">
    <w:name w:val="Header"/>
    <w:basedOn w:val="632"/>
    <w:link w:val="48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5">
    <w:name w:val="Header Char"/>
    <w:basedOn w:val="633"/>
    <w:link w:val="484"/>
    <w:uiPriority w:val="99"/>
  </w:style>
  <w:style w:type="paragraph" w:styleId="486">
    <w:name w:val="Footer"/>
    <w:basedOn w:val="632"/>
    <w:link w:val="48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7">
    <w:name w:val="Footer Char"/>
    <w:basedOn w:val="633"/>
    <w:link w:val="486"/>
    <w:uiPriority w:val="99"/>
  </w:style>
  <w:style w:type="paragraph" w:styleId="488">
    <w:name w:val="Caption"/>
    <w:basedOn w:val="632"/>
    <w:next w:val="63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9">
    <w:name w:val="Caption Char"/>
    <w:basedOn w:val="488"/>
    <w:link w:val="486"/>
    <w:uiPriority w:val="99"/>
  </w:style>
  <w:style w:type="table" w:styleId="490">
    <w:name w:val="Table Grid Light"/>
    <w:basedOn w:val="63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1">
    <w:name w:val="Plain Table 1"/>
    <w:basedOn w:val="63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2">
    <w:name w:val="Plain Table 2"/>
    <w:basedOn w:val="63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3">
    <w:name w:val="Plain Table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4">
    <w:name w:val="Plain Table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Plain Table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6">
    <w:name w:val="Grid Table 1 Light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Grid Table 1 Light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Grid Table 1 Light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Grid Table 1 Light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Grid Table 1 Light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Grid Table 1 Light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Grid Table 1 Light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Grid Table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2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2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2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2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2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2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3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Grid Table 3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3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3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3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3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4"/>
    <w:basedOn w:val="6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8">
    <w:name w:val="Grid Table 4 - Accent 1"/>
    <w:basedOn w:val="6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9">
    <w:name w:val="Grid Table 4 - Accent 2"/>
    <w:basedOn w:val="6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20">
    <w:name w:val="Grid Table 4 - Accent 3"/>
    <w:basedOn w:val="6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21">
    <w:name w:val="Grid Table 4 - Accent 4"/>
    <w:basedOn w:val="6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22">
    <w:name w:val="Grid Table 4 - Accent 5"/>
    <w:basedOn w:val="6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23">
    <w:name w:val="Grid Table 4 - Accent 6"/>
    <w:basedOn w:val="6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24">
    <w:name w:val="Grid Table 5 Dark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25">
    <w:name w:val="Grid Table 5 Dark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26">
    <w:name w:val="Grid Table 5 Dark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27">
    <w:name w:val="Grid Table 5 Dark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28">
    <w:name w:val="Grid Table 5 Dark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29">
    <w:name w:val="Grid Table 5 Dark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30">
    <w:name w:val="Grid Table 5 Dark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31">
    <w:name w:val="Grid Table 6 Colorful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32">
    <w:name w:val="Grid Table 6 Colorful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33">
    <w:name w:val="Grid Table 6 Colorful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34">
    <w:name w:val="Grid Table 6 Colorful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35">
    <w:name w:val="Grid Table 6 Colorful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6">
    <w:name w:val="Grid Table 6 Colorful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7">
    <w:name w:val="Grid Table 6 Colorful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8">
    <w:name w:val="Grid Table 7 Colorful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7 Colorful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7 Colorful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7 Colorful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7 Colorful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7 Colorful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7 Colorful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List Table 1 Light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List Table 1 Light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List Table 1 Light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List Table 1 Light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List Table 1 Light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List Table 1 Light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List Table 1 Light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List Table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53">
    <w:name w:val="List Table 2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54">
    <w:name w:val="List Table 2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55">
    <w:name w:val="List Table 2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6">
    <w:name w:val="List Table 2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7">
    <w:name w:val="List Table 2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8">
    <w:name w:val="List Table 2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9">
    <w:name w:val="List Table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3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3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3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3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3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3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4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>
    <w:name w:val="List Table 4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List Table 4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List Table 4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>
    <w:name w:val="List Table 4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>
    <w:name w:val="List Table 4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List Table 5 Dark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4">
    <w:name w:val="List Table 5 Dark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5">
    <w:name w:val="List Table 5 Dark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6">
    <w:name w:val="List Table 5 Dark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7">
    <w:name w:val="List Table 5 Dark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8">
    <w:name w:val="List Table 5 Dark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9">
    <w:name w:val="List Table 5 Dark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0">
    <w:name w:val="List Table 6 Colorful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81">
    <w:name w:val="List Table 6 Colorful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82">
    <w:name w:val="List Table 6 Colorful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83">
    <w:name w:val="List Table 6 Colorful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84">
    <w:name w:val="List Table 6 Colorful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85">
    <w:name w:val="List Table 6 Colorful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6">
    <w:name w:val="List Table 6 Colorful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7">
    <w:name w:val="List Table 7 Colorful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8">
    <w:name w:val="List Table 7 Colorful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9">
    <w:name w:val="List Table 7 Colorful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90">
    <w:name w:val="List Table 7 Colorful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91">
    <w:name w:val="List Table 7 Colorful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92">
    <w:name w:val="List Table 7 Colorful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93">
    <w:name w:val="List Table 7 Colorful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94">
    <w:name w:val="Lined - Accent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95">
    <w:name w:val="Lined - Accent 1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96">
    <w:name w:val="Lined - Accent 2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97">
    <w:name w:val="Lined - Accent 3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8">
    <w:name w:val="Lined - Accent 4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9">
    <w:name w:val="Lined - Accent 5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00">
    <w:name w:val="Lined - Accent 6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01">
    <w:name w:val="Bordered &amp; Lined - Accent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02">
    <w:name w:val="Bordered &amp; Lined - Accent 1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03">
    <w:name w:val="Bordered &amp; Lined - Accent 2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04">
    <w:name w:val="Bordered &amp; Lined - Accent 3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05">
    <w:name w:val="Bordered &amp; Lined - Accent 4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06">
    <w:name w:val="Bordered &amp; Lined - Accent 5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07">
    <w:name w:val="Bordered &amp; Lined - Accent 6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08">
    <w:name w:val="Bordered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9">
    <w:name w:val="Bordered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10">
    <w:name w:val="Bordered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11">
    <w:name w:val="Bordered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12">
    <w:name w:val="Bordered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13">
    <w:name w:val="Bordered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14">
    <w:name w:val="Bordered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15">
    <w:name w:val="Hyperlink"/>
    <w:uiPriority w:val="99"/>
    <w:unhideWhenUsed/>
    <w:rPr>
      <w:color w:val="0000FF" w:themeColor="hyperlink"/>
      <w:u w:val="single"/>
    </w:rPr>
  </w:style>
  <w:style w:type="paragraph" w:styleId="616">
    <w:name w:val="footnote text"/>
    <w:basedOn w:val="632"/>
    <w:link w:val="617"/>
    <w:uiPriority w:val="99"/>
    <w:semiHidden/>
    <w:unhideWhenUsed/>
    <w:rPr>
      <w:sz w:val="18"/>
    </w:rPr>
    <w:pPr>
      <w:spacing w:lineRule="auto" w:line="240" w:after="40"/>
    </w:pPr>
  </w:style>
  <w:style w:type="character" w:styleId="617">
    <w:name w:val="Footnote Text Char"/>
    <w:link w:val="616"/>
    <w:uiPriority w:val="99"/>
    <w:rPr>
      <w:sz w:val="18"/>
    </w:rPr>
  </w:style>
  <w:style w:type="character" w:styleId="618">
    <w:name w:val="footnote reference"/>
    <w:basedOn w:val="633"/>
    <w:uiPriority w:val="99"/>
    <w:unhideWhenUsed/>
    <w:rPr>
      <w:vertAlign w:val="superscript"/>
    </w:rPr>
  </w:style>
  <w:style w:type="paragraph" w:styleId="619">
    <w:name w:val="endnote text"/>
    <w:basedOn w:val="632"/>
    <w:link w:val="620"/>
    <w:uiPriority w:val="99"/>
    <w:semiHidden/>
    <w:unhideWhenUsed/>
    <w:rPr>
      <w:sz w:val="20"/>
    </w:rPr>
    <w:pPr>
      <w:spacing w:lineRule="auto" w:line="240" w:after="0"/>
    </w:pPr>
  </w:style>
  <w:style w:type="character" w:styleId="620">
    <w:name w:val="Endnote Text Char"/>
    <w:link w:val="619"/>
    <w:uiPriority w:val="99"/>
    <w:rPr>
      <w:sz w:val="20"/>
    </w:rPr>
  </w:style>
  <w:style w:type="character" w:styleId="621">
    <w:name w:val="endnote reference"/>
    <w:basedOn w:val="633"/>
    <w:uiPriority w:val="99"/>
    <w:semiHidden/>
    <w:unhideWhenUsed/>
    <w:rPr>
      <w:vertAlign w:val="superscript"/>
    </w:rPr>
  </w:style>
  <w:style w:type="paragraph" w:styleId="622">
    <w:name w:val="toc 1"/>
    <w:basedOn w:val="632"/>
    <w:next w:val="632"/>
    <w:uiPriority w:val="39"/>
    <w:unhideWhenUsed/>
    <w:pPr>
      <w:ind w:left="0" w:right="0" w:firstLine="0"/>
      <w:spacing w:after="57"/>
    </w:pPr>
  </w:style>
  <w:style w:type="paragraph" w:styleId="623">
    <w:name w:val="toc 2"/>
    <w:basedOn w:val="632"/>
    <w:next w:val="632"/>
    <w:uiPriority w:val="39"/>
    <w:unhideWhenUsed/>
    <w:pPr>
      <w:ind w:left="283" w:right="0" w:firstLine="0"/>
      <w:spacing w:after="57"/>
    </w:pPr>
  </w:style>
  <w:style w:type="paragraph" w:styleId="624">
    <w:name w:val="toc 3"/>
    <w:basedOn w:val="632"/>
    <w:next w:val="632"/>
    <w:uiPriority w:val="39"/>
    <w:unhideWhenUsed/>
    <w:pPr>
      <w:ind w:left="567" w:right="0" w:firstLine="0"/>
      <w:spacing w:after="57"/>
    </w:pPr>
  </w:style>
  <w:style w:type="paragraph" w:styleId="625">
    <w:name w:val="toc 4"/>
    <w:basedOn w:val="632"/>
    <w:next w:val="632"/>
    <w:uiPriority w:val="39"/>
    <w:unhideWhenUsed/>
    <w:pPr>
      <w:ind w:left="850" w:right="0" w:firstLine="0"/>
      <w:spacing w:after="57"/>
    </w:pPr>
  </w:style>
  <w:style w:type="paragraph" w:styleId="626">
    <w:name w:val="toc 5"/>
    <w:basedOn w:val="632"/>
    <w:next w:val="632"/>
    <w:uiPriority w:val="39"/>
    <w:unhideWhenUsed/>
    <w:pPr>
      <w:ind w:left="1134" w:right="0" w:firstLine="0"/>
      <w:spacing w:after="57"/>
    </w:pPr>
  </w:style>
  <w:style w:type="paragraph" w:styleId="627">
    <w:name w:val="toc 6"/>
    <w:basedOn w:val="632"/>
    <w:next w:val="632"/>
    <w:uiPriority w:val="39"/>
    <w:unhideWhenUsed/>
    <w:pPr>
      <w:ind w:left="1417" w:right="0" w:firstLine="0"/>
      <w:spacing w:after="57"/>
    </w:pPr>
  </w:style>
  <w:style w:type="paragraph" w:styleId="628">
    <w:name w:val="toc 7"/>
    <w:basedOn w:val="632"/>
    <w:next w:val="632"/>
    <w:uiPriority w:val="39"/>
    <w:unhideWhenUsed/>
    <w:pPr>
      <w:ind w:left="1701" w:right="0" w:firstLine="0"/>
      <w:spacing w:after="57"/>
    </w:pPr>
  </w:style>
  <w:style w:type="paragraph" w:styleId="629">
    <w:name w:val="toc 8"/>
    <w:basedOn w:val="632"/>
    <w:next w:val="632"/>
    <w:uiPriority w:val="39"/>
    <w:unhideWhenUsed/>
    <w:pPr>
      <w:ind w:left="1984" w:right="0" w:firstLine="0"/>
      <w:spacing w:after="57"/>
    </w:pPr>
  </w:style>
  <w:style w:type="paragraph" w:styleId="630">
    <w:name w:val="toc 9"/>
    <w:basedOn w:val="632"/>
    <w:next w:val="632"/>
    <w:uiPriority w:val="39"/>
    <w:unhideWhenUsed/>
    <w:pPr>
      <w:ind w:left="2268" w:right="0" w:firstLine="0"/>
      <w:spacing w:after="57"/>
    </w:pPr>
  </w:style>
  <w:style w:type="paragraph" w:styleId="631">
    <w:name w:val="TOC Heading"/>
    <w:uiPriority w:val="39"/>
    <w:unhideWhenUsed/>
  </w:style>
  <w:style w:type="paragraph" w:styleId="632" w:default="1">
    <w:name w:val="Normal"/>
    <w:qFormat/>
    <w:rPr>
      <w:rFonts w:ascii="Times New Roman" w:hAnsi="Times New Roman" w:cs="Times New Roman" w:eastAsia="Times New Roman"/>
      <w:sz w:val="20"/>
      <w:szCs w:val="20"/>
      <w:lang w:eastAsia="ru-RU"/>
    </w:rPr>
    <w:pPr>
      <w:spacing w:lineRule="auto" w:line="240" w:after="0"/>
    </w:pPr>
  </w:style>
  <w:style w:type="character" w:styleId="633" w:default="1">
    <w:name w:val="Default Paragraph Font"/>
    <w:uiPriority w:val="1"/>
    <w:semiHidden/>
    <w:unhideWhenUsed/>
  </w:style>
  <w:style w:type="table" w:styleId="63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5" w:default="1">
    <w:name w:val="No List"/>
    <w:uiPriority w:val="99"/>
    <w:semiHidden/>
    <w:unhideWhenUsed/>
  </w:style>
  <w:style w:type="paragraph" w:styleId="636">
    <w:name w:val="List Paragraph"/>
    <w:basedOn w:val="632"/>
    <w:qFormat/>
    <w:uiPriority w:val="34"/>
    <w:pPr>
      <w:contextualSpacing w:val="true"/>
      <w:ind w:left="720"/>
    </w:pPr>
  </w:style>
  <w:style w:type="paragraph" w:styleId="637" w:customStyle="1">
    <w:name w:val="ConsTitle"/>
    <w:rPr>
      <w:rFonts w:ascii="Arial" w:hAnsi="Arial" w:cs="Arial" w:eastAsia="Arial"/>
      <w:b/>
      <w:bCs/>
      <w:sz w:val="18"/>
      <w:szCs w:val="18"/>
      <w:lang w:eastAsia="ar-SA"/>
    </w:rPr>
    <w:pPr>
      <w:spacing w:lineRule="auto" w:line="240" w:after="0"/>
      <w:widowControl w:val="off"/>
    </w:pPr>
  </w:style>
  <w:style w:type="paragraph" w:styleId="638" w:customStyle="1">
    <w:name w:val="ConsPlusTitle"/>
    <w:rPr>
      <w:rFonts w:ascii="Arial" w:hAnsi="Arial" w:cs="Arial" w:eastAsia="Arial"/>
      <w:b/>
      <w:bCs/>
      <w:sz w:val="20"/>
      <w:szCs w:val="20"/>
      <w:lang w:eastAsia="ar-SA"/>
    </w:rPr>
    <w:pPr>
      <w:spacing w:lineRule="auto" w:line="240" w:after="0"/>
      <w:widowControl w:val="off"/>
    </w:pPr>
  </w:style>
  <w:style w:type="table" w:styleId="639">
    <w:name w:val="Table Grid"/>
    <w:basedOn w:val="63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40" w:customStyle="1">
    <w:name w:val="Основной текст (3)_"/>
    <w:basedOn w:val="633"/>
    <w:link w:val="641"/>
    <w:rPr>
      <w:rFonts w:ascii="Times New Roman" w:hAnsi="Times New Roman" w:cs="Times New Roman" w:eastAsia="Times New Roman"/>
      <w:sz w:val="23"/>
      <w:szCs w:val="23"/>
      <w:shd w:val="clear" w:color="auto" w:fill="FFFFFF"/>
    </w:rPr>
  </w:style>
  <w:style w:type="paragraph" w:styleId="641" w:customStyle="1">
    <w:name w:val="Основной текст (3)"/>
    <w:basedOn w:val="632"/>
    <w:link w:val="640"/>
    <w:rPr>
      <w:sz w:val="23"/>
      <w:szCs w:val="23"/>
      <w:lang w:eastAsia="en-US"/>
    </w:rPr>
    <w:pPr>
      <w:jc w:val="center"/>
      <w:spacing w:lineRule="exact" w:line="274" w:before="540"/>
      <w:shd w:val="clear" w:color="auto" w:fill="FFFFFF"/>
    </w:pPr>
  </w:style>
  <w:style w:type="character" w:styleId="642" w:customStyle="1">
    <w:name w:val="Заголовок №1_"/>
    <w:basedOn w:val="633"/>
    <w:link w:val="643"/>
    <w:rPr>
      <w:sz w:val="21"/>
      <w:szCs w:val="21"/>
      <w:shd w:val="clear" w:color="auto" w:fill="FFFFFF"/>
    </w:rPr>
  </w:style>
  <w:style w:type="paragraph" w:styleId="643" w:customStyle="1">
    <w:name w:val="Заголовок №1"/>
    <w:basedOn w:val="632"/>
    <w:link w:val="642"/>
    <w:rPr>
      <w:rFonts w:ascii="Calibri" w:hAnsi="Calibri" w:cs="Calibri" w:eastAsia="Calibri"/>
      <w:sz w:val="21"/>
      <w:szCs w:val="21"/>
      <w:lang w:eastAsia="en-US"/>
    </w:rPr>
    <w:pPr>
      <w:jc w:val="center"/>
      <w:spacing w:lineRule="exact" w:line="232" w:after="320"/>
      <w:shd w:val="clear" w:color="auto" w:fill="FFFFFF"/>
      <w:widowControl w:val="off"/>
      <w:outlineLvl w:val="0"/>
    </w:pPr>
  </w:style>
  <w:style w:type="paragraph" w:styleId="644">
    <w:name w:val="Обычный"/>
    <w:rPr>
      <w:rFonts w:ascii="Calibri" w:hAnsi="Calibri" w:cs="Times New Roman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u w:val="none"/>
      <w:vertAlign w:val="baseline"/>
      <w:rtl w:val="false"/>
      <w:cs w:val="false"/>
      <w:lang w:val="ru-RU" w:bidi="ar-SA" w:eastAsia="en-US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59" w:after="16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ocs.cntd.ru/document/565697396#6520IM" TargetMode="External"/><Relationship Id="rId10" Type="http://schemas.openxmlformats.org/officeDocument/2006/relationships/hyperlink" Target="https://docs.cntd.ru/document/565697396#6520I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>Reanimator Extreme Edition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revision>35</cp:revision>
  <dcterms:created xsi:type="dcterms:W3CDTF">2016-03-16T12:07:00Z</dcterms:created>
  <dcterms:modified xsi:type="dcterms:W3CDTF">2024-03-28T06:38:46Z</dcterms:modified>
</cp:coreProperties>
</file>